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43E9" w14:textId="77777777" w:rsidR="008052DA" w:rsidRDefault="008052DA" w:rsidP="008052DA">
      <w:pPr>
        <w:tabs>
          <w:tab w:val="center" w:pos="4703"/>
          <w:tab w:val="left" w:pos="7935"/>
        </w:tabs>
        <w:jc w:val="center"/>
        <w:rPr>
          <w:rFonts w:ascii="Arial" w:hAnsi="Arial" w:cs="Arial"/>
          <w:b/>
        </w:rPr>
      </w:pPr>
    </w:p>
    <w:p w14:paraId="325C983E" w14:textId="77777777" w:rsidR="008052DA" w:rsidRDefault="008052DA" w:rsidP="008052DA">
      <w:pPr>
        <w:tabs>
          <w:tab w:val="center" w:pos="4703"/>
          <w:tab w:val="left" w:pos="7935"/>
        </w:tabs>
        <w:jc w:val="center"/>
        <w:rPr>
          <w:rFonts w:ascii="Arial" w:hAnsi="Arial" w:cs="Arial"/>
          <w:b/>
        </w:rPr>
      </w:pPr>
    </w:p>
    <w:p w14:paraId="123A5556" w14:textId="0FC92351" w:rsidR="008052DA" w:rsidRPr="008052DA" w:rsidRDefault="008052DA" w:rsidP="008052DA">
      <w:pPr>
        <w:tabs>
          <w:tab w:val="center" w:pos="4703"/>
          <w:tab w:val="left" w:pos="7935"/>
        </w:tabs>
        <w:jc w:val="center"/>
        <w:rPr>
          <w:rFonts w:ascii="Arial" w:hAnsi="Arial" w:cs="Arial"/>
          <w:b/>
          <w:u w:val="single"/>
        </w:rPr>
      </w:pPr>
      <w:r w:rsidRPr="002F4212">
        <w:rPr>
          <w:rFonts w:ascii="Arial" w:hAnsi="Arial" w:cs="Arial"/>
          <w:b/>
        </w:rPr>
        <w:t>DECRETO</w:t>
      </w:r>
      <w:r w:rsidRPr="008052DA">
        <w:rPr>
          <w:rFonts w:ascii="Arial" w:hAnsi="Arial" w:cs="Arial"/>
          <w:b/>
          <w:color w:val="FFFFFF" w:themeColor="background1"/>
          <w:u w:val="single"/>
        </w:rPr>
        <w:t>_____________</w:t>
      </w:r>
    </w:p>
    <w:p w14:paraId="62E88547" w14:textId="77777777" w:rsidR="008052DA" w:rsidRPr="002F4212" w:rsidRDefault="008052DA" w:rsidP="008052DA">
      <w:pPr>
        <w:jc w:val="both"/>
        <w:rPr>
          <w:rFonts w:ascii="Arial" w:hAnsi="Arial" w:cs="Arial"/>
          <w:b/>
        </w:rPr>
      </w:pPr>
    </w:p>
    <w:p w14:paraId="0D4DE81C" w14:textId="77777777" w:rsidR="008052DA" w:rsidRPr="002F4212" w:rsidRDefault="008052DA" w:rsidP="008052DA">
      <w:pPr>
        <w:jc w:val="center"/>
        <w:rPr>
          <w:rFonts w:ascii="Arial" w:hAnsi="Arial" w:cs="Arial"/>
          <w:b/>
        </w:rPr>
      </w:pPr>
      <w:r w:rsidRPr="002F4212">
        <w:rPr>
          <w:rFonts w:ascii="Arial" w:hAnsi="Arial" w:cs="Arial"/>
          <w:b/>
        </w:rPr>
        <w:t>(                                                     )</w:t>
      </w:r>
    </w:p>
    <w:p w14:paraId="7B7E4E63" w14:textId="65F3DE79" w:rsidR="000466D1" w:rsidRDefault="000466D1" w:rsidP="00CA4FC5">
      <w:pPr>
        <w:jc w:val="right"/>
        <w:rPr>
          <w:rFonts w:ascii="Arial" w:hAnsi="Arial" w:cs="Arial"/>
          <w:b/>
        </w:rPr>
      </w:pPr>
    </w:p>
    <w:p w14:paraId="281D8B78" w14:textId="77777777" w:rsidR="00153BCE" w:rsidRDefault="00153BCE" w:rsidP="00153BCE">
      <w:pPr>
        <w:pBdr>
          <w:top w:val="nil"/>
          <w:left w:val="nil"/>
          <w:bottom w:val="nil"/>
          <w:right w:val="nil"/>
          <w:between w:val="nil"/>
        </w:pBdr>
        <w:jc w:val="center"/>
        <w:rPr>
          <w:color w:val="000000"/>
          <w:sz w:val="22"/>
          <w:szCs w:val="22"/>
        </w:rPr>
      </w:pPr>
    </w:p>
    <w:p w14:paraId="0B3349D9" w14:textId="77777777" w:rsidR="00153BCE" w:rsidRPr="008052DA" w:rsidRDefault="00153BCE" w:rsidP="008052DA">
      <w:pPr>
        <w:jc w:val="center"/>
        <w:rPr>
          <w:rFonts w:ascii="Arial" w:hAnsi="Arial" w:cs="Arial"/>
          <w:i/>
          <w:lang w:val="es-CO"/>
        </w:rPr>
      </w:pPr>
    </w:p>
    <w:p w14:paraId="4D32658D" w14:textId="3CAEE541" w:rsidR="00153BCE" w:rsidRPr="00317478" w:rsidRDefault="00153BCE" w:rsidP="008052DA">
      <w:pPr>
        <w:jc w:val="center"/>
        <w:rPr>
          <w:rFonts w:ascii="Arial" w:hAnsi="Arial" w:cs="Arial"/>
          <w:iCs/>
          <w:lang w:val="es-CO"/>
        </w:rPr>
      </w:pPr>
      <w:r w:rsidRPr="00317478">
        <w:rPr>
          <w:rFonts w:ascii="Arial" w:hAnsi="Arial" w:cs="Arial"/>
          <w:iCs/>
          <w:lang w:val="es-CO"/>
        </w:rPr>
        <w:t xml:space="preserve">«Por </w:t>
      </w:r>
      <w:r w:rsidR="00CF4F27">
        <w:rPr>
          <w:rFonts w:ascii="Arial" w:hAnsi="Arial" w:cs="Arial"/>
          <w:iCs/>
          <w:lang w:val="es-CO"/>
        </w:rPr>
        <w:t>medio d</w:t>
      </w:r>
      <w:r w:rsidRPr="00317478">
        <w:rPr>
          <w:rFonts w:ascii="Arial" w:hAnsi="Arial" w:cs="Arial"/>
          <w:iCs/>
          <w:lang w:val="es-CO"/>
        </w:rPr>
        <w:t>el cual se modifica y adiciona la Sección 4 del Capítulo 1 del Título 3 de la Parte 4 del Libro 2 del Decreto 1084 de 2015, Único Reglamentario del Sector de Inclusión Social y Reconciliación»</w:t>
      </w:r>
    </w:p>
    <w:p w14:paraId="216EA3F9" w14:textId="77777777" w:rsidR="00153BCE" w:rsidRPr="00317478" w:rsidRDefault="00153BCE" w:rsidP="00D23431">
      <w:pPr>
        <w:pBdr>
          <w:top w:val="nil"/>
          <w:left w:val="nil"/>
          <w:bottom w:val="nil"/>
          <w:right w:val="nil"/>
          <w:between w:val="nil"/>
        </w:pBdr>
        <w:rPr>
          <w:iCs/>
          <w:color w:val="000000"/>
          <w:sz w:val="18"/>
          <w:szCs w:val="18"/>
        </w:rPr>
      </w:pPr>
    </w:p>
    <w:p w14:paraId="2C954174" w14:textId="77777777" w:rsidR="00153BCE" w:rsidRPr="008052DA" w:rsidRDefault="00153BCE" w:rsidP="008052DA">
      <w:pPr>
        <w:jc w:val="center"/>
        <w:rPr>
          <w:rFonts w:ascii="Arial" w:hAnsi="Arial" w:cs="Arial"/>
          <w:b/>
        </w:rPr>
      </w:pPr>
      <w:r w:rsidRPr="008052DA">
        <w:rPr>
          <w:rFonts w:ascii="Arial" w:hAnsi="Arial" w:cs="Arial"/>
          <w:b/>
        </w:rPr>
        <w:t>EL PRESIDENTE DE LA REPÚBLICA DE COLOMBIA</w:t>
      </w:r>
    </w:p>
    <w:p w14:paraId="74FCC93E" w14:textId="77777777" w:rsidR="00153BCE" w:rsidRPr="00192A38" w:rsidRDefault="00153BCE" w:rsidP="00153BCE">
      <w:pPr>
        <w:jc w:val="center"/>
        <w:rPr>
          <w:sz w:val="18"/>
          <w:szCs w:val="18"/>
        </w:rPr>
      </w:pPr>
    </w:p>
    <w:p w14:paraId="20C14204" w14:textId="77777777" w:rsidR="00153BCE" w:rsidRPr="00192A38" w:rsidRDefault="00153BCE" w:rsidP="00153BCE">
      <w:pPr>
        <w:pBdr>
          <w:top w:val="nil"/>
          <w:left w:val="nil"/>
          <w:bottom w:val="nil"/>
          <w:right w:val="nil"/>
          <w:between w:val="nil"/>
        </w:pBdr>
        <w:jc w:val="both"/>
        <w:rPr>
          <w:color w:val="000000"/>
          <w:sz w:val="18"/>
          <w:szCs w:val="18"/>
        </w:rPr>
      </w:pPr>
    </w:p>
    <w:p w14:paraId="310E5BE9" w14:textId="4910C4EA" w:rsidR="00153BCE" w:rsidRPr="008052DA" w:rsidRDefault="00153BCE" w:rsidP="00153BCE">
      <w:pPr>
        <w:jc w:val="center"/>
        <w:rPr>
          <w:rFonts w:ascii="Arial" w:hAnsi="Arial" w:cs="Arial"/>
        </w:rPr>
      </w:pPr>
      <w:r w:rsidRPr="008052DA">
        <w:rPr>
          <w:rFonts w:ascii="Arial" w:hAnsi="Arial" w:cs="Arial"/>
        </w:rPr>
        <w:t xml:space="preserve">En ejercicio de sus facultades constitucionales y legales, en especial las que le confieren los numerales 11 y 20 del artículo 189 de la Constitución </w:t>
      </w:r>
      <w:r w:rsidR="003C1A35">
        <w:rPr>
          <w:rFonts w:ascii="Arial" w:hAnsi="Arial" w:cs="Arial"/>
        </w:rPr>
        <w:t>p</w:t>
      </w:r>
      <w:r w:rsidRPr="008052DA">
        <w:rPr>
          <w:rFonts w:ascii="Arial" w:hAnsi="Arial" w:cs="Arial"/>
        </w:rPr>
        <w:t xml:space="preserve">olítica de Colombia y en desarrollo de los artículos 23 </w:t>
      </w:r>
      <w:r w:rsidR="008C0CC9" w:rsidRPr="008C0CC9">
        <w:rPr>
          <w:rFonts w:ascii="Arial" w:hAnsi="Arial" w:cs="Arial"/>
        </w:rPr>
        <w:t>modificad</w:t>
      </w:r>
      <w:r w:rsidR="008C0CC9">
        <w:rPr>
          <w:rFonts w:ascii="Arial" w:hAnsi="Arial" w:cs="Arial"/>
        </w:rPr>
        <w:t>o</w:t>
      </w:r>
      <w:r w:rsidR="008C0CC9" w:rsidRPr="008C0CC9">
        <w:rPr>
          <w:rFonts w:ascii="Arial" w:hAnsi="Arial" w:cs="Arial"/>
        </w:rPr>
        <w:t xml:space="preserve"> por el artículo 127 de la Ley 2010 de 2019 </w:t>
      </w:r>
      <w:r w:rsidRPr="008052DA">
        <w:rPr>
          <w:rFonts w:ascii="Arial" w:hAnsi="Arial" w:cs="Arial"/>
        </w:rPr>
        <w:t>y 24 de la Ley 679 de 2001</w:t>
      </w:r>
      <w:r w:rsidR="001D46A2">
        <w:rPr>
          <w:rFonts w:ascii="Arial" w:hAnsi="Arial" w:cs="Arial"/>
        </w:rPr>
        <w:t>,</w:t>
      </w:r>
      <w:r w:rsidRPr="008052DA">
        <w:rPr>
          <w:rFonts w:ascii="Arial" w:hAnsi="Arial" w:cs="Arial"/>
        </w:rPr>
        <w:t xml:space="preserve"> y</w:t>
      </w:r>
    </w:p>
    <w:p w14:paraId="0EE8C5ED" w14:textId="77777777" w:rsidR="00153BCE" w:rsidRPr="008052DA" w:rsidRDefault="00153BCE" w:rsidP="00153BCE">
      <w:pPr>
        <w:jc w:val="center"/>
        <w:rPr>
          <w:rFonts w:ascii="Arial" w:hAnsi="Arial" w:cs="Arial"/>
          <w:b/>
        </w:rPr>
      </w:pPr>
    </w:p>
    <w:p w14:paraId="2C804706" w14:textId="6B445737" w:rsidR="00153BCE" w:rsidRPr="00085FB2" w:rsidRDefault="00153BCE" w:rsidP="00085FB2">
      <w:pPr>
        <w:jc w:val="center"/>
        <w:rPr>
          <w:rFonts w:ascii="Arial" w:hAnsi="Arial" w:cs="Arial"/>
          <w:b/>
        </w:rPr>
      </w:pPr>
      <w:r w:rsidRPr="008052DA">
        <w:rPr>
          <w:rFonts w:ascii="Arial" w:hAnsi="Arial" w:cs="Arial"/>
          <w:b/>
        </w:rPr>
        <w:t>CONSIDERANDO:</w:t>
      </w:r>
    </w:p>
    <w:p w14:paraId="002190DE" w14:textId="387E5667" w:rsidR="00622F0C" w:rsidRDefault="00622F0C" w:rsidP="00153BCE">
      <w:pPr>
        <w:tabs>
          <w:tab w:val="left" w:pos="2751"/>
        </w:tabs>
        <w:jc w:val="both"/>
        <w:rPr>
          <w:rFonts w:ascii="Arial" w:hAnsi="Arial" w:cs="Arial"/>
          <w:i/>
        </w:rPr>
      </w:pPr>
    </w:p>
    <w:p w14:paraId="18FF600C" w14:textId="77777777" w:rsidR="009A0AD4" w:rsidRPr="00577EA5" w:rsidRDefault="009A0AD4" w:rsidP="009A0AD4">
      <w:pPr>
        <w:pStyle w:val="Textoindependiente"/>
        <w:jc w:val="both"/>
        <w:rPr>
          <w:rFonts w:ascii="Arial Narrow" w:hAnsi="Arial Narrow" w:cs="Arial"/>
          <w:sz w:val="22"/>
          <w:szCs w:val="22"/>
          <w:lang w:val="es-MX"/>
        </w:rPr>
      </w:pPr>
      <w:r w:rsidRPr="00577EA5" w:rsidDel="0087457D">
        <w:rPr>
          <w:rFonts w:ascii="Arial" w:hAnsi="Arial" w:cs="Arial"/>
          <w:color w:val="000000"/>
        </w:rPr>
        <w:t xml:space="preserve">Que acorde con lo previsto en el artículo 23 de la Ley 679 </w:t>
      </w:r>
      <w:r>
        <w:rPr>
          <w:rFonts w:ascii="Arial" w:hAnsi="Arial" w:cs="Arial"/>
          <w:color w:val="000000"/>
        </w:rPr>
        <w:t xml:space="preserve">de </w:t>
      </w:r>
      <w:r w:rsidRPr="00317478">
        <w:rPr>
          <w:rFonts w:ascii="Arial" w:hAnsi="Arial" w:cs="Arial"/>
          <w:iCs/>
          <w:lang w:val="es-CO"/>
        </w:rPr>
        <w:t xml:space="preserve">2001 </w:t>
      </w:r>
      <w:r>
        <w:rPr>
          <w:rFonts w:ascii="Arial" w:hAnsi="Arial" w:cs="Arial"/>
          <w:iCs/>
          <w:lang w:val="es-CO"/>
        </w:rPr>
        <w:t>«P</w:t>
      </w:r>
      <w:r w:rsidRPr="004613F3">
        <w:rPr>
          <w:rFonts w:ascii="Arial" w:hAnsi="Arial" w:cs="Arial"/>
          <w:iCs/>
          <w:lang w:val="es-CO"/>
        </w:rPr>
        <w:t>or medio de la cual se expide un estatuto para prevenir y contrarrestar la explotación, la pornografía y el turismo sexual con menores, en desarrollo del artículo 44 de la Constitución»</w:t>
      </w:r>
      <w:r>
        <w:rPr>
          <w:rFonts w:ascii="Arial" w:hAnsi="Arial" w:cs="Arial"/>
          <w:iCs/>
          <w:lang w:val="es-CO"/>
        </w:rPr>
        <w:t xml:space="preserve"> </w:t>
      </w:r>
      <w:r w:rsidRPr="00577EA5" w:rsidDel="0087457D">
        <w:rPr>
          <w:rFonts w:ascii="Arial" w:hAnsi="Arial" w:cs="Arial"/>
          <w:color w:val="000000"/>
        </w:rPr>
        <w:t>el Instituto Colombiano de Bienestar Familiar –ICBF– será la entidad encargada del recaudo del impuesto de salida del país por vía aérea</w:t>
      </w:r>
      <w:r>
        <w:rPr>
          <w:rFonts w:ascii="Arial" w:hAnsi="Arial" w:cs="Arial"/>
          <w:color w:val="000000"/>
        </w:rPr>
        <w:t>.</w:t>
      </w:r>
      <w:r w:rsidRPr="00577EA5" w:rsidDel="0087457D">
        <w:rPr>
          <w:rFonts w:ascii="Arial" w:hAnsi="Arial" w:cs="Arial"/>
          <w:color w:val="000000"/>
        </w:rPr>
        <w:t xml:space="preserve"> </w:t>
      </w:r>
    </w:p>
    <w:p w14:paraId="6D474B68" w14:textId="77777777" w:rsidR="009A0AD4" w:rsidRDefault="009A0AD4" w:rsidP="00BE43DD">
      <w:pPr>
        <w:tabs>
          <w:tab w:val="left" w:pos="2751"/>
        </w:tabs>
        <w:jc w:val="both"/>
        <w:rPr>
          <w:rFonts w:ascii="Arial" w:hAnsi="Arial" w:cs="Arial"/>
          <w:iCs/>
          <w:lang w:val="es-CO"/>
        </w:rPr>
      </w:pPr>
    </w:p>
    <w:p w14:paraId="5AD5A4A3" w14:textId="790C7090" w:rsidR="00BE43DD" w:rsidRPr="00317478" w:rsidRDefault="00BE43DD" w:rsidP="00BE43DD">
      <w:pPr>
        <w:tabs>
          <w:tab w:val="left" w:pos="2751"/>
        </w:tabs>
        <w:jc w:val="both"/>
        <w:rPr>
          <w:rFonts w:ascii="Arial" w:hAnsi="Arial" w:cs="Arial"/>
          <w:iCs/>
        </w:rPr>
      </w:pPr>
      <w:r w:rsidRPr="00317478">
        <w:rPr>
          <w:rFonts w:ascii="Arial" w:hAnsi="Arial" w:cs="Arial"/>
          <w:iCs/>
          <w:lang w:val="es-CO"/>
        </w:rPr>
        <w:t>Que el artículo 2</w:t>
      </w:r>
      <w:r w:rsidR="00120D84">
        <w:rPr>
          <w:rFonts w:ascii="Arial" w:hAnsi="Arial" w:cs="Arial"/>
          <w:iCs/>
          <w:lang w:val="es-CO"/>
        </w:rPr>
        <w:t>4</w:t>
      </w:r>
      <w:r w:rsidRPr="00317478">
        <w:rPr>
          <w:rFonts w:ascii="Arial" w:hAnsi="Arial" w:cs="Arial"/>
          <w:iCs/>
          <w:lang w:val="es-CO"/>
        </w:rPr>
        <w:t xml:space="preserve"> de la Ley 679 de </w:t>
      </w:r>
      <w:bookmarkStart w:id="0" w:name="_Hlk94180375"/>
      <w:r w:rsidRPr="00317478">
        <w:rPr>
          <w:rFonts w:ascii="Arial" w:hAnsi="Arial" w:cs="Arial"/>
          <w:iCs/>
          <w:lang w:val="es-CO"/>
        </w:rPr>
        <w:t xml:space="preserve">2001 </w:t>
      </w:r>
      <w:r w:rsidR="00C833B5">
        <w:rPr>
          <w:rFonts w:ascii="Arial" w:hAnsi="Arial" w:cs="Arial"/>
          <w:iCs/>
          <w:lang w:val="es-CO"/>
        </w:rPr>
        <w:t>«</w:t>
      </w:r>
      <w:r w:rsidR="00E072C7">
        <w:rPr>
          <w:rFonts w:ascii="Arial" w:hAnsi="Arial" w:cs="Arial"/>
          <w:iCs/>
          <w:lang w:val="es-CO"/>
        </w:rPr>
        <w:t>P</w:t>
      </w:r>
      <w:r w:rsidR="00C833B5" w:rsidRPr="004613F3">
        <w:rPr>
          <w:rFonts w:ascii="Arial" w:hAnsi="Arial" w:cs="Arial"/>
          <w:iCs/>
          <w:lang w:val="es-CO"/>
        </w:rPr>
        <w:t>or medio de la cual se expide un estatuto para prevenir y contrarrestar la explotación, la pornografía y el turismo sexual con menores, en desarrollo del artículo 44 de la Constitución»</w:t>
      </w:r>
      <w:bookmarkEnd w:id="0"/>
      <w:r w:rsidR="00C833B5" w:rsidRPr="004613F3">
        <w:rPr>
          <w:rFonts w:ascii="Arial" w:hAnsi="Arial" w:cs="Arial"/>
          <w:iCs/>
          <w:lang w:val="es-CO"/>
        </w:rPr>
        <w:t xml:space="preserve"> </w:t>
      </w:r>
      <w:r w:rsidRPr="00317478">
        <w:rPr>
          <w:rFonts w:ascii="Arial" w:hAnsi="Arial" w:cs="Arial"/>
          <w:iCs/>
          <w:lang w:val="es-CO"/>
        </w:rPr>
        <w:t xml:space="preserve">creó la cuenta especial denominada Fondo contra la explotación sexual de menores, adscrita al Instituto Colombiano de Bienestar Familiar, la cual se financia, entre otros, con </w:t>
      </w:r>
      <w:r w:rsidRPr="00317478">
        <w:rPr>
          <w:rFonts w:ascii="Arial" w:hAnsi="Arial" w:cs="Arial"/>
          <w:iCs/>
        </w:rPr>
        <w:t xml:space="preserve">el impuesto de salida del país. </w:t>
      </w:r>
    </w:p>
    <w:p w14:paraId="5119F115" w14:textId="77777777" w:rsidR="00BE43DD" w:rsidRPr="00317478" w:rsidRDefault="00BE43DD" w:rsidP="00BE43DD">
      <w:pPr>
        <w:tabs>
          <w:tab w:val="left" w:pos="2751"/>
        </w:tabs>
        <w:jc w:val="both"/>
        <w:rPr>
          <w:rFonts w:ascii="Arial" w:hAnsi="Arial" w:cs="Arial"/>
          <w:iCs/>
        </w:rPr>
      </w:pPr>
    </w:p>
    <w:p w14:paraId="6B4293BC" w14:textId="77CA2B57" w:rsidR="00BE43DD" w:rsidRPr="00317478" w:rsidRDefault="00BE43DD" w:rsidP="00BE43DD">
      <w:pPr>
        <w:tabs>
          <w:tab w:val="left" w:pos="2751"/>
        </w:tabs>
        <w:jc w:val="both"/>
        <w:rPr>
          <w:rFonts w:ascii="Arial" w:hAnsi="Arial" w:cs="Arial"/>
          <w:iCs/>
        </w:rPr>
      </w:pPr>
      <w:r w:rsidRPr="00317478">
        <w:rPr>
          <w:rFonts w:ascii="Arial" w:hAnsi="Arial" w:cs="Arial"/>
          <w:iCs/>
        </w:rPr>
        <w:t>Que al tener una destinación específica el impuesto de salida del país, correspondiente a la financiación de los planes y programas de prevención y lucha contra la explotación sexual y la pornografía con menores de edad, el mismo se constituye como una herramienta estatal de garantía, promoción y protección de los derechos de los niños, niñas y adolescentes, vinculándose con la realización de los postulados constitucionales del artículo 44</w:t>
      </w:r>
      <w:r w:rsidR="001D46A2" w:rsidRPr="00317478">
        <w:rPr>
          <w:rFonts w:ascii="Arial" w:hAnsi="Arial" w:cs="Arial"/>
          <w:iCs/>
        </w:rPr>
        <w:t xml:space="preserve"> </w:t>
      </w:r>
      <w:r w:rsidRPr="00317478">
        <w:rPr>
          <w:rFonts w:ascii="Arial" w:hAnsi="Arial" w:cs="Arial"/>
          <w:iCs/>
        </w:rPr>
        <w:t>y la Ley 1098 de 2006</w:t>
      </w:r>
      <w:r w:rsidR="00C833B5">
        <w:rPr>
          <w:rFonts w:ascii="Arial" w:hAnsi="Arial" w:cs="Arial"/>
          <w:iCs/>
        </w:rPr>
        <w:t xml:space="preserve"> «</w:t>
      </w:r>
      <w:r w:rsidR="00C833B5" w:rsidRPr="004613F3">
        <w:rPr>
          <w:rFonts w:ascii="Arial" w:hAnsi="Arial" w:cs="Arial"/>
          <w:iCs/>
        </w:rPr>
        <w:t>Por la cual se expide el Código de la Infancia y la Adolescencia»</w:t>
      </w:r>
      <w:r w:rsidRPr="00317478">
        <w:rPr>
          <w:rFonts w:ascii="Arial" w:hAnsi="Arial" w:cs="Arial"/>
          <w:iCs/>
        </w:rPr>
        <w:t xml:space="preserve">, entre otros. </w:t>
      </w:r>
    </w:p>
    <w:p w14:paraId="19D1BEF2" w14:textId="77777777" w:rsidR="00317478" w:rsidRPr="004613F3" w:rsidRDefault="00317478" w:rsidP="009A0AD4">
      <w:pPr>
        <w:tabs>
          <w:tab w:val="left" w:pos="2751"/>
        </w:tabs>
        <w:ind w:right="760"/>
        <w:jc w:val="both"/>
        <w:rPr>
          <w:rFonts w:ascii="Arial" w:hAnsi="Arial" w:cs="Arial"/>
          <w:sz w:val="22"/>
          <w:szCs w:val="22"/>
        </w:rPr>
      </w:pPr>
    </w:p>
    <w:p w14:paraId="42BBEAD0" w14:textId="17982406" w:rsidR="00BE43DD" w:rsidRPr="00062E4B" w:rsidRDefault="008C0CC9" w:rsidP="00062E4B">
      <w:pPr>
        <w:tabs>
          <w:tab w:val="left" w:pos="2751"/>
        </w:tabs>
        <w:ind w:right="51"/>
        <w:jc w:val="both"/>
        <w:rPr>
          <w:rFonts w:ascii="Arial" w:hAnsi="Arial" w:cs="Arial"/>
        </w:rPr>
      </w:pPr>
      <w:r w:rsidRPr="00062E4B">
        <w:rPr>
          <w:rFonts w:ascii="Arial" w:hAnsi="Arial" w:cs="Arial"/>
        </w:rPr>
        <w:t>Que</w:t>
      </w:r>
      <w:r w:rsidR="00BE669F" w:rsidRPr="00062E4B">
        <w:rPr>
          <w:rFonts w:ascii="Arial" w:hAnsi="Arial" w:cs="Arial"/>
        </w:rPr>
        <w:t xml:space="preserve"> siendo el impuesto de salida </w:t>
      </w:r>
      <w:r w:rsidR="00A26F0B">
        <w:rPr>
          <w:rFonts w:ascii="Arial" w:hAnsi="Arial" w:cs="Arial"/>
        </w:rPr>
        <w:t xml:space="preserve">del país </w:t>
      </w:r>
      <w:r w:rsidR="00BE669F" w:rsidRPr="00062E4B">
        <w:rPr>
          <w:rFonts w:ascii="Arial" w:hAnsi="Arial" w:cs="Arial"/>
        </w:rPr>
        <w:t xml:space="preserve">una de las fuentes del fondo precitado, </w:t>
      </w:r>
      <w:r w:rsidR="00BE43DD" w:rsidRPr="00062E4B">
        <w:rPr>
          <w:rFonts w:ascii="Arial" w:hAnsi="Arial" w:cs="Arial"/>
        </w:rPr>
        <w:t>se hace necesario reglamentar</w:t>
      </w:r>
      <w:r w:rsidR="00BE669F" w:rsidRPr="00062E4B">
        <w:rPr>
          <w:rFonts w:ascii="Arial" w:hAnsi="Arial" w:cs="Arial"/>
        </w:rPr>
        <w:t xml:space="preserve"> el recaudo de dicho tributo </w:t>
      </w:r>
      <w:r w:rsidR="00BE43DD" w:rsidRPr="00062E4B">
        <w:rPr>
          <w:rFonts w:ascii="Arial" w:hAnsi="Arial" w:cs="Arial"/>
        </w:rPr>
        <w:t xml:space="preserve">para garantizar el debido cumplimiento de sus objetivos. </w:t>
      </w:r>
    </w:p>
    <w:p w14:paraId="27952633" w14:textId="77777777" w:rsidR="00BE43DD" w:rsidRPr="00577EA5" w:rsidRDefault="00BE43DD" w:rsidP="00BE43DD">
      <w:pPr>
        <w:tabs>
          <w:tab w:val="left" w:pos="2751"/>
        </w:tabs>
        <w:jc w:val="both"/>
        <w:rPr>
          <w:rFonts w:ascii="Arial" w:hAnsi="Arial" w:cs="Arial"/>
        </w:rPr>
      </w:pPr>
    </w:p>
    <w:p w14:paraId="3B11F162" w14:textId="0093D6A8" w:rsidR="00BE43DD" w:rsidRPr="00577EA5" w:rsidRDefault="00BE43DD" w:rsidP="00BE43DD">
      <w:pPr>
        <w:tabs>
          <w:tab w:val="left" w:pos="2751"/>
        </w:tabs>
        <w:jc w:val="both"/>
        <w:rPr>
          <w:rFonts w:ascii="Arial" w:eastAsia="Times New Roman" w:hAnsi="Arial" w:cs="Arial"/>
          <w:color w:val="000000"/>
        </w:rPr>
      </w:pPr>
      <w:r w:rsidRPr="00577EA5">
        <w:rPr>
          <w:rFonts w:ascii="Arial" w:eastAsia="Times New Roman" w:hAnsi="Arial" w:cs="Arial"/>
          <w:color w:val="000000"/>
        </w:rPr>
        <w:t xml:space="preserve">Que el impuesto de salida </w:t>
      </w:r>
      <w:r w:rsidR="00A26F0B">
        <w:rPr>
          <w:rFonts w:ascii="Arial" w:eastAsia="Times New Roman" w:hAnsi="Arial" w:cs="Arial"/>
          <w:color w:val="000000"/>
        </w:rPr>
        <w:t xml:space="preserve">del país </w:t>
      </w:r>
      <w:r w:rsidRPr="00577EA5">
        <w:rPr>
          <w:rFonts w:ascii="Arial" w:eastAsia="Times New Roman" w:hAnsi="Arial" w:cs="Arial"/>
          <w:color w:val="000000"/>
        </w:rPr>
        <w:t>se causa al momento de la compra del tiquete aéreo por parte de nacionales y extranjeros, residentes o no en Colombia que salgan del país por vía aérea</w:t>
      </w:r>
      <w:r w:rsidR="009360BE" w:rsidRPr="00577EA5">
        <w:rPr>
          <w:rFonts w:ascii="Arial" w:eastAsia="Times New Roman" w:hAnsi="Arial" w:cs="Arial"/>
          <w:color w:val="000000"/>
        </w:rPr>
        <w:t>,</w:t>
      </w:r>
      <w:r w:rsidRPr="00577EA5">
        <w:rPr>
          <w:rFonts w:ascii="Arial" w:eastAsia="Times New Roman" w:hAnsi="Arial" w:cs="Arial"/>
          <w:color w:val="000000"/>
        </w:rPr>
        <w:t xml:space="preserve"> lo que implica la modificación del numeral 7 del artículo 2.4.3.1.4.1.3 de la Subsección 1 de la Sección 4 del Capítulo 1 del Título 3 </w:t>
      </w:r>
      <w:r w:rsidRPr="00577EA5">
        <w:rPr>
          <w:rFonts w:ascii="Arial" w:eastAsia="Times New Roman" w:hAnsi="Arial" w:cs="Arial"/>
          <w:color w:val="000000"/>
        </w:rPr>
        <w:lastRenderedPageBreak/>
        <w:t>de la Parte 4 del Libro 2 del Decreto 1084 de 2015</w:t>
      </w:r>
      <w:r w:rsidR="00E072C7">
        <w:rPr>
          <w:rFonts w:ascii="Arial" w:eastAsia="Times New Roman" w:hAnsi="Arial" w:cs="Arial"/>
          <w:color w:val="000000"/>
        </w:rPr>
        <w:t xml:space="preserve"> «</w:t>
      </w:r>
      <w:r w:rsidR="00E072C7" w:rsidRPr="00E072C7">
        <w:rPr>
          <w:rFonts w:ascii="Arial" w:eastAsia="Times New Roman" w:hAnsi="Arial" w:cs="Arial"/>
          <w:color w:val="000000"/>
        </w:rPr>
        <w:t>Por medio del cual se expide el Decreto Único Reglamentario del Sector de Inclusión Social y Reconciliación</w:t>
      </w:r>
      <w:r w:rsidR="00E072C7">
        <w:rPr>
          <w:rFonts w:ascii="Arial" w:eastAsia="Times New Roman" w:hAnsi="Arial" w:cs="Arial"/>
          <w:color w:val="000000"/>
        </w:rPr>
        <w:t>»</w:t>
      </w:r>
      <w:r w:rsidRPr="00577EA5">
        <w:rPr>
          <w:rFonts w:ascii="Arial" w:eastAsia="Times New Roman" w:hAnsi="Arial" w:cs="Arial"/>
          <w:color w:val="000000"/>
        </w:rPr>
        <w:t>, adicionado por el artículo 1</w:t>
      </w:r>
      <w:r w:rsidR="009360BE" w:rsidRPr="00577EA5">
        <w:rPr>
          <w:rFonts w:ascii="Arial" w:eastAsia="Times New Roman" w:hAnsi="Arial" w:cs="Arial"/>
          <w:color w:val="000000"/>
        </w:rPr>
        <w:t xml:space="preserve"> </w:t>
      </w:r>
      <w:r w:rsidRPr="00577EA5">
        <w:rPr>
          <w:rFonts w:ascii="Arial" w:eastAsia="Times New Roman" w:hAnsi="Arial" w:cs="Arial"/>
          <w:color w:val="000000"/>
        </w:rPr>
        <w:t>del Decreto 87 de 2017</w:t>
      </w:r>
      <w:r w:rsidR="00E072C7">
        <w:rPr>
          <w:rFonts w:ascii="Arial" w:eastAsia="Times New Roman" w:hAnsi="Arial" w:cs="Arial"/>
          <w:color w:val="000000"/>
        </w:rPr>
        <w:t>«</w:t>
      </w:r>
      <w:r w:rsidR="00E072C7" w:rsidRPr="004613F3">
        <w:rPr>
          <w:rFonts w:ascii="Arial" w:eastAsia="Times New Roman" w:hAnsi="Arial" w:cs="Arial"/>
          <w:color w:val="000000"/>
        </w:rPr>
        <w:t>Por el cual se reglamenta el funcionamiento del Fondo contra la Explotación Sexual de Niños, Niñas y Adolescentes, adscrito al Instituto Colombiano de Bienestar Familiar, y se dictan otras disposiciones»</w:t>
      </w:r>
      <w:r w:rsidRPr="00577EA5">
        <w:rPr>
          <w:rFonts w:ascii="Arial" w:eastAsia="Times New Roman" w:hAnsi="Arial" w:cs="Arial"/>
          <w:color w:val="000000"/>
        </w:rPr>
        <w:t>.</w:t>
      </w:r>
    </w:p>
    <w:p w14:paraId="21C3C6EB" w14:textId="5FBAF870" w:rsidR="0087457D" w:rsidRPr="00577EA5" w:rsidRDefault="00153BCE" w:rsidP="006A5E68">
      <w:pPr>
        <w:tabs>
          <w:tab w:val="left" w:pos="2751"/>
        </w:tabs>
        <w:jc w:val="both"/>
        <w:rPr>
          <w:rFonts w:ascii="Arial" w:eastAsia="Times New Roman" w:hAnsi="Arial" w:cs="Arial"/>
          <w:color w:val="000000"/>
        </w:rPr>
      </w:pPr>
      <w:r w:rsidRPr="00577EA5">
        <w:rPr>
          <w:rFonts w:ascii="Arial" w:eastAsia="Times New Roman" w:hAnsi="Arial" w:cs="Arial"/>
          <w:color w:val="000000"/>
        </w:rPr>
        <w:t xml:space="preserve"> </w:t>
      </w:r>
    </w:p>
    <w:p w14:paraId="47638CD7" w14:textId="0F32214C" w:rsidR="00317478" w:rsidRDefault="0087457D" w:rsidP="0087457D">
      <w:pPr>
        <w:jc w:val="both"/>
        <w:rPr>
          <w:rFonts w:ascii="Arial" w:hAnsi="Arial" w:cs="Arial"/>
        </w:rPr>
      </w:pPr>
      <w:r w:rsidRPr="00577EA5">
        <w:rPr>
          <w:rFonts w:ascii="Arial" w:hAnsi="Arial" w:cs="Arial"/>
        </w:rPr>
        <w:t xml:space="preserve">Que el artículo 5 de la Ley 1066 del 2006 </w:t>
      </w:r>
      <w:r w:rsidR="00E34DDF">
        <w:rPr>
          <w:rFonts w:ascii="Arial" w:hAnsi="Arial" w:cs="Arial"/>
        </w:rPr>
        <w:t>«</w:t>
      </w:r>
      <w:r w:rsidR="00E34DDF" w:rsidRPr="004613F3">
        <w:rPr>
          <w:rFonts w:ascii="Arial" w:hAnsi="Arial" w:cs="Arial"/>
        </w:rPr>
        <w:t xml:space="preserve">Por la cual se dictan normas para la normalización de la cartera pública y se dictan otras disposiciones» </w:t>
      </w:r>
      <w:r w:rsidRPr="00577EA5">
        <w:rPr>
          <w:rFonts w:ascii="Arial" w:hAnsi="Arial" w:cs="Arial"/>
        </w:rPr>
        <w:t>faculta el cobro coactivo y el procedimiento para las entidades públicas dispon</w:t>
      </w:r>
      <w:r w:rsidR="008C0CC9">
        <w:rPr>
          <w:rFonts w:ascii="Arial" w:hAnsi="Arial" w:cs="Arial"/>
        </w:rPr>
        <w:t>i</w:t>
      </w:r>
      <w:r w:rsidRPr="00577EA5">
        <w:rPr>
          <w:rFonts w:ascii="Arial" w:hAnsi="Arial" w:cs="Arial"/>
        </w:rPr>
        <w:t>e</w:t>
      </w:r>
      <w:r w:rsidR="008C0CC9">
        <w:rPr>
          <w:rFonts w:ascii="Arial" w:hAnsi="Arial" w:cs="Arial"/>
        </w:rPr>
        <w:t>ndo</w:t>
      </w:r>
      <w:r w:rsidRPr="00577EA5">
        <w:rPr>
          <w:rFonts w:ascii="Arial" w:hAnsi="Arial" w:cs="Arial"/>
        </w:rPr>
        <w:t xml:space="preserve"> que</w:t>
      </w:r>
      <w:r w:rsidR="008C0CC9">
        <w:rPr>
          <w:rFonts w:ascii="Arial" w:hAnsi="Arial" w:cs="Arial"/>
        </w:rPr>
        <w:t xml:space="preserve"> estas </w:t>
      </w:r>
      <w:r w:rsidR="008C0CC9" w:rsidRPr="008C0CC9">
        <w:rPr>
          <w:rFonts w:ascii="Arial" w:hAnsi="Arial" w:cs="Arial"/>
        </w:rPr>
        <w:t>tienen jurisdicción coactiva para hacer efectivas las obligaciones exigibles a su favor y, para estos efectos, deberán seguir el procedimiento descrito en el Estatuto Tributario</w:t>
      </w:r>
      <w:r w:rsidR="008C0CC9">
        <w:rPr>
          <w:rFonts w:ascii="Arial" w:hAnsi="Arial" w:cs="Arial"/>
        </w:rPr>
        <w:t>.</w:t>
      </w:r>
      <w:r w:rsidRPr="00577EA5">
        <w:rPr>
          <w:rFonts w:ascii="Arial" w:hAnsi="Arial" w:cs="Arial"/>
        </w:rPr>
        <w:t xml:space="preserve"> </w:t>
      </w:r>
    </w:p>
    <w:p w14:paraId="35E02DF7" w14:textId="77777777" w:rsidR="00306D4B" w:rsidRPr="00577EA5" w:rsidRDefault="00306D4B" w:rsidP="00153BCE">
      <w:pPr>
        <w:tabs>
          <w:tab w:val="left" w:pos="2751"/>
        </w:tabs>
        <w:jc w:val="both"/>
        <w:rPr>
          <w:rFonts w:ascii="Arial" w:hAnsi="Arial" w:cs="Arial"/>
        </w:rPr>
      </w:pPr>
    </w:p>
    <w:p w14:paraId="303180BD" w14:textId="1407D7C8" w:rsidR="00153BCE" w:rsidRPr="00317478" w:rsidRDefault="00153BCE" w:rsidP="00153BCE">
      <w:pPr>
        <w:tabs>
          <w:tab w:val="left" w:pos="2751"/>
        </w:tabs>
        <w:jc w:val="both"/>
        <w:rPr>
          <w:rFonts w:ascii="Arial" w:hAnsi="Arial" w:cs="Arial"/>
        </w:rPr>
      </w:pPr>
      <w:bookmarkStart w:id="1" w:name="_Hlk90883817"/>
      <w:r w:rsidRPr="00577EA5">
        <w:rPr>
          <w:rFonts w:ascii="Arial" w:hAnsi="Arial" w:cs="Arial"/>
        </w:rPr>
        <w:t xml:space="preserve">Que de conformidad con el inciso 4 del artículo 1 del </w:t>
      </w:r>
      <w:r w:rsidR="00035C8F" w:rsidRPr="00035C8F">
        <w:rPr>
          <w:rFonts w:ascii="Arial" w:hAnsi="Arial" w:cs="Arial"/>
        </w:rPr>
        <w:t>Decreto 1742 de 2020</w:t>
      </w:r>
      <w:r w:rsidR="00035C8F">
        <w:rPr>
          <w:rFonts w:ascii="Arial" w:hAnsi="Arial" w:cs="Arial"/>
        </w:rPr>
        <w:t xml:space="preserve"> </w:t>
      </w:r>
      <w:r w:rsidR="00035C8F" w:rsidRPr="00035C8F">
        <w:rPr>
          <w:rFonts w:ascii="Arial" w:hAnsi="Arial" w:cs="Arial"/>
        </w:rPr>
        <w:t>«Por el cual se modifica la estructura de la Unidad Administrativa Especial Dirección de Impuestos y Aduanas Nacionales»</w:t>
      </w:r>
      <w:r w:rsidRPr="00577EA5">
        <w:rPr>
          <w:rFonts w:ascii="Arial" w:hAnsi="Arial" w:cs="Arial"/>
        </w:rPr>
        <w:t>, a la Unidad Administrativa Especial Dirección de Impuestos y Aduanas Nacionales –DIAN– le compete</w:t>
      </w:r>
      <w:r w:rsidR="004C0306">
        <w:rPr>
          <w:rFonts w:ascii="Arial" w:hAnsi="Arial" w:cs="Arial"/>
        </w:rPr>
        <w:t>,</w:t>
      </w:r>
      <w:r w:rsidRPr="00577EA5">
        <w:rPr>
          <w:rFonts w:ascii="Arial" w:hAnsi="Arial" w:cs="Arial"/>
        </w:rPr>
        <w:t xml:space="preserve"> entre otras, la siguiente función: </w:t>
      </w:r>
      <w:r w:rsidRPr="00317478">
        <w:rPr>
          <w:rFonts w:ascii="Arial" w:hAnsi="Arial" w:cs="Arial"/>
        </w:rPr>
        <w:t>«…</w:t>
      </w:r>
      <w:r w:rsidRPr="004613F3">
        <w:rPr>
          <w:rFonts w:ascii="Arial" w:hAnsi="Arial" w:cs="Arial"/>
        </w:rPr>
        <w:t>la administración de los impuestos comprende su recaudación, fiscalización, liquidación, discusión, cobro, devolución, sanción y todos los demás aspectos relacionados con el cumplimiento de las obligaciones tributarias (…)».</w:t>
      </w:r>
    </w:p>
    <w:bookmarkEnd w:id="1"/>
    <w:p w14:paraId="677C1858" w14:textId="77777777" w:rsidR="00153BCE" w:rsidRPr="00577EA5" w:rsidRDefault="00153BCE" w:rsidP="00153BCE">
      <w:pPr>
        <w:pBdr>
          <w:top w:val="nil"/>
          <w:left w:val="nil"/>
          <w:bottom w:val="nil"/>
          <w:right w:val="nil"/>
          <w:between w:val="nil"/>
        </w:pBdr>
        <w:jc w:val="both"/>
        <w:rPr>
          <w:rFonts w:ascii="Arial" w:hAnsi="Arial" w:cs="Arial"/>
          <w:color w:val="000000"/>
        </w:rPr>
      </w:pPr>
    </w:p>
    <w:p w14:paraId="29CEDD56" w14:textId="0BEDD4D9" w:rsidR="004A4F67" w:rsidRPr="004A4F67" w:rsidRDefault="00153BCE" w:rsidP="004A4F67">
      <w:pPr>
        <w:tabs>
          <w:tab w:val="left" w:pos="2751"/>
        </w:tabs>
        <w:jc w:val="both"/>
        <w:rPr>
          <w:rFonts w:ascii="Arial" w:hAnsi="Arial" w:cs="Arial"/>
        </w:rPr>
      </w:pPr>
      <w:r w:rsidRPr="00577EA5">
        <w:rPr>
          <w:rFonts w:ascii="Arial" w:hAnsi="Arial" w:cs="Arial"/>
        </w:rPr>
        <w:t xml:space="preserve">Que el </w:t>
      </w:r>
      <w:bookmarkStart w:id="2" w:name="_Hlk69743896"/>
      <w:r w:rsidRPr="00577EA5">
        <w:rPr>
          <w:rFonts w:ascii="Arial" w:hAnsi="Arial" w:cs="Arial"/>
        </w:rPr>
        <w:t xml:space="preserve">artículo 1 del </w:t>
      </w:r>
      <w:r w:rsidR="00035C8F" w:rsidRPr="00035C8F">
        <w:rPr>
          <w:rFonts w:ascii="Arial" w:hAnsi="Arial" w:cs="Arial"/>
        </w:rPr>
        <w:t>Decreto 1742 de 2020</w:t>
      </w:r>
      <w:r w:rsidR="00035C8F">
        <w:rPr>
          <w:rFonts w:ascii="Arial" w:hAnsi="Arial" w:cs="Arial"/>
        </w:rPr>
        <w:t xml:space="preserve"> </w:t>
      </w:r>
      <w:r w:rsidR="00035C8F" w:rsidRPr="00035C8F">
        <w:rPr>
          <w:rFonts w:ascii="Arial" w:hAnsi="Arial" w:cs="Arial"/>
        </w:rPr>
        <w:t>«Por el cual se modifica la estructura de la Unidad Administrativa Especial Dirección de Impuestos y Aduanas Nacionales»</w:t>
      </w:r>
      <w:r w:rsidR="00035C8F">
        <w:rPr>
          <w:rFonts w:ascii="Arial" w:hAnsi="Arial" w:cs="Arial"/>
        </w:rPr>
        <w:t xml:space="preserve"> </w:t>
      </w:r>
      <w:bookmarkEnd w:id="2"/>
      <w:r w:rsidR="004A4F67">
        <w:rPr>
          <w:rFonts w:ascii="Arial" w:hAnsi="Arial" w:cs="Arial"/>
        </w:rPr>
        <w:t>dispone que l</w:t>
      </w:r>
      <w:r w:rsidR="004A4F67" w:rsidRPr="004A4F67">
        <w:rPr>
          <w:rFonts w:ascii="Arial" w:hAnsi="Arial" w:cs="Arial"/>
        </w:rPr>
        <w:t>a administración de los impuestos comprende su recaudación, fiscalización, liquidación, discusión, cobro, devolución, sanción y todos los demás aspectos relacionados con el cumplimiento de las obligaciones tributarias.</w:t>
      </w:r>
    </w:p>
    <w:p w14:paraId="19D59494" w14:textId="77777777" w:rsidR="00153BCE" w:rsidRPr="00577EA5" w:rsidRDefault="00153BCE" w:rsidP="00153BCE">
      <w:pPr>
        <w:tabs>
          <w:tab w:val="left" w:pos="2751"/>
        </w:tabs>
        <w:jc w:val="both"/>
        <w:rPr>
          <w:rFonts w:ascii="Arial" w:hAnsi="Arial" w:cs="Arial"/>
        </w:rPr>
      </w:pPr>
    </w:p>
    <w:p w14:paraId="31B1A4F1" w14:textId="485947B7" w:rsidR="00153BCE" w:rsidRPr="00577EA5" w:rsidRDefault="00153BCE" w:rsidP="00153BCE">
      <w:pPr>
        <w:tabs>
          <w:tab w:val="left" w:pos="2751"/>
        </w:tabs>
        <w:jc w:val="both"/>
        <w:rPr>
          <w:rFonts w:ascii="Arial" w:hAnsi="Arial" w:cs="Arial"/>
        </w:rPr>
      </w:pPr>
      <w:bookmarkStart w:id="3" w:name="_Hlk94180858"/>
      <w:r w:rsidRPr="00577EA5">
        <w:rPr>
          <w:rFonts w:ascii="Arial" w:hAnsi="Arial" w:cs="Arial"/>
        </w:rPr>
        <w:t>Que con excepción de la recaudación</w:t>
      </w:r>
      <w:r w:rsidR="00CE1E4F">
        <w:rPr>
          <w:rFonts w:ascii="Arial" w:hAnsi="Arial" w:cs="Arial"/>
        </w:rPr>
        <w:t xml:space="preserve">, </w:t>
      </w:r>
      <w:r w:rsidRPr="00577EA5">
        <w:rPr>
          <w:rFonts w:ascii="Arial" w:hAnsi="Arial" w:cs="Arial"/>
          <w:color w:val="000000"/>
        </w:rPr>
        <w:t xml:space="preserve">cobro efectivo </w:t>
      </w:r>
      <w:r w:rsidR="00CE1E4F">
        <w:rPr>
          <w:rFonts w:ascii="Arial" w:hAnsi="Arial" w:cs="Arial"/>
          <w:color w:val="000000"/>
        </w:rPr>
        <w:t xml:space="preserve">y devolución </w:t>
      </w:r>
      <w:r w:rsidRPr="00577EA5">
        <w:rPr>
          <w:rFonts w:ascii="Arial" w:hAnsi="Arial" w:cs="Arial"/>
          <w:color w:val="000000"/>
        </w:rPr>
        <w:t>de las obligaciones exigibles por concepto</w:t>
      </w:r>
      <w:r w:rsidRPr="00577EA5">
        <w:rPr>
          <w:rFonts w:ascii="Arial" w:hAnsi="Arial" w:cs="Arial"/>
        </w:rPr>
        <w:t xml:space="preserve"> del impuesto de salida</w:t>
      </w:r>
      <w:r w:rsidR="004A4F67">
        <w:rPr>
          <w:rFonts w:ascii="Arial" w:hAnsi="Arial" w:cs="Arial"/>
        </w:rPr>
        <w:t xml:space="preserve"> del país</w:t>
      </w:r>
      <w:r w:rsidRPr="00577EA5">
        <w:rPr>
          <w:rFonts w:ascii="Arial" w:hAnsi="Arial" w:cs="Arial"/>
        </w:rPr>
        <w:t xml:space="preserve"> que</w:t>
      </w:r>
      <w:r w:rsidR="002B0ADA" w:rsidRPr="00577EA5">
        <w:rPr>
          <w:rFonts w:ascii="Arial" w:hAnsi="Arial" w:cs="Arial"/>
        </w:rPr>
        <w:t xml:space="preserve"> le</w:t>
      </w:r>
      <w:r w:rsidRPr="00577EA5">
        <w:rPr>
          <w:rFonts w:ascii="Arial" w:hAnsi="Arial" w:cs="Arial"/>
        </w:rPr>
        <w:t xml:space="preserve"> corresponde</w:t>
      </w:r>
      <w:r w:rsidR="00F133F5" w:rsidRPr="00577EA5">
        <w:rPr>
          <w:rFonts w:ascii="Arial" w:hAnsi="Arial" w:cs="Arial"/>
        </w:rPr>
        <w:t>n</w:t>
      </w:r>
      <w:r w:rsidRPr="00577EA5">
        <w:rPr>
          <w:rFonts w:ascii="Arial" w:hAnsi="Arial" w:cs="Arial"/>
        </w:rPr>
        <w:t xml:space="preserve"> al Instituto Colombiano de Bienestar Familiar –ICBF,</w:t>
      </w:r>
      <w:r w:rsidR="00CF4F27">
        <w:rPr>
          <w:rFonts w:ascii="Arial" w:hAnsi="Arial" w:cs="Arial"/>
        </w:rPr>
        <w:t xml:space="preserve"> </w:t>
      </w:r>
      <w:r w:rsidRPr="00577EA5">
        <w:rPr>
          <w:rFonts w:ascii="Arial" w:hAnsi="Arial" w:cs="Arial"/>
        </w:rPr>
        <w:t>las funciones inherentes a la administración de este impuesto, tales como: la fiscalización, liquidación, discusión, sanción y todos los demás aspectos relacionados con el cumplimiento de las obligaciones tributarias competen a la Unidad Administrativa Especial Dirección de Impuestos y Aduanas Nacionales –</w:t>
      </w:r>
      <w:r w:rsidR="004A4F67">
        <w:rPr>
          <w:rFonts w:ascii="Arial" w:hAnsi="Arial" w:cs="Arial"/>
        </w:rPr>
        <w:t xml:space="preserve"> </w:t>
      </w:r>
      <w:r w:rsidRPr="00577EA5">
        <w:rPr>
          <w:rFonts w:ascii="Arial" w:hAnsi="Arial" w:cs="Arial"/>
        </w:rPr>
        <w:t xml:space="preserve">DIAN. </w:t>
      </w:r>
    </w:p>
    <w:bookmarkEnd w:id="3"/>
    <w:p w14:paraId="07118DB7" w14:textId="77777777" w:rsidR="00153BCE" w:rsidRPr="00577EA5" w:rsidRDefault="00153BCE" w:rsidP="00153BCE">
      <w:pPr>
        <w:tabs>
          <w:tab w:val="left" w:pos="2751"/>
        </w:tabs>
        <w:jc w:val="both"/>
        <w:rPr>
          <w:rFonts w:ascii="Arial" w:hAnsi="Arial" w:cs="Arial"/>
        </w:rPr>
      </w:pPr>
    </w:p>
    <w:p w14:paraId="477668FE" w14:textId="290C0C32" w:rsidR="00153BCE" w:rsidRPr="00577EA5" w:rsidRDefault="00153BCE" w:rsidP="00153BCE">
      <w:pPr>
        <w:tabs>
          <w:tab w:val="left" w:pos="2751"/>
        </w:tabs>
        <w:jc w:val="both"/>
        <w:rPr>
          <w:rFonts w:ascii="Arial" w:hAnsi="Arial" w:cs="Arial"/>
        </w:rPr>
      </w:pPr>
      <w:r w:rsidRPr="00577EA5">
        <w:rPr>
          <w:rFonts w:ascii="Arial" w:hAnsi="Arial" w:cs="Arial"/>
        </w:rPr>
        <w:t>Que</w:t>
      </w:r>
      <w:r w:rsidR="003C1A35">
        <w:rPr>
          <w:rFonts w:ascii="Arial" w:hAnsi="Arial" w:cs="Arial"/>
        </w:rPr>
        <w:t>,</w:t>
      </w:r>
      <w:r w:rsidRPr="00577EA5">
        <w:rPr>
          <w:rFonts w:ascii="Arial" w:hAnsi="Arial" w:cs="Arial"/>
        </w:rPr>
        <w:t xml:space="preserve"> en consecuencia, se requiere la expedición del presente reglamento para hacer efectiva la administración del impuesto de salida </w:t>
      </w:r>
      <w:r w:rsidR="00697C17">
        <w:rPr>
          <w:rFonts w:ascii="Arial" w:hAnsi="Arial" w:cs="Arial"/>
        </w:rPr>
        <w:t xml:space="preserve">del país </w:t>
      </w:r>
      <w:r w:rsidRPr="00577EA5">
        <w:rPr>
          <w:rFonts w:ascii="Arial" w:hAnsi="Arial" w:cs="Arial"/>
        </w:rPr>
        <w:t xml:space="preserve">en los términos previstos en las normas mencionadas y precisar las condiciones para el cobro de la tarifa y pago del impuesto, </w:t>
      </w:r>
      <w:r w:rsidR="00F133F5" w:rsidRPr="00577EA5">
        <w:rPr>
          <w:rFonts w:ascii="Arial" w:hAnsi="Arial" w:cs="Arial"/>
        </w:rPr>
        <w:t xml:space="preserve">así como la </w:t>
      </w:r>
      <w:r w:rsidRPr="00577EA5">
        <w:rPr>
          <w:rFonts w:ascii="Arial" w:hAnsi="Arial" w:cs="Arial"/>
        </w:rPr>
        <w:t xml:space="preserve">presentación y </w:t>
      </w:r>
      <w:r w:rsidR="00F133F5" w:rsidRPr="00577EA5">
        <w:rPr>
          <w:rFonts w:ascii="Arial" w:hAnsi="Arial" w:cs="Arial"/>
        </w:rPr>
        <w:t xml:space="preserve">el </w:t>
      </w:r>
      <w:r w:rsidRPr="00577EA5">
        <w:rPr>
          <w:rFonts w:ascii="Arial" w:hAnsi="Arial" w:cs="Arial"/>
        </w:rPr>
        <w:t xml:space="preserve">contenido de las declaraciones, entre otros. </w:t>
      </w:r>
    </w:p>
    <w:p w14:paraId="24A6A501" w14:textId="0D7B4E4B" w:rsidR="00153BCE" w:rsidRDefault="00153BCE" w:rsidP="00153BCE">
      <w:pPr>
        <w:tabs>
          <w:tab w:val="left" w:pos="2751"/>
        </w:tabs>
        <w:jc w:val="both"/>
        <w:rPr>
          <w:rFonts w:ascii="Arial" w:hAnsi="Arial" w:cs="Arial"/>
        </w:rPr>
      </w:pPr>
    </w:p>
    <w:p w14:paraId="4E774D9D" w14:textId="294F836F" w:rsidR="007C2D18" w:rsidRPr="004613F3" w:rsidRDefault="007C2D18" w:rsidP="00153BCE">
      <w:pPr>
        <w:tabs>
          <w:tab w:val="left" w:pos="2751"/>
        </w:tabs>
        <w:jc w:val="both"/>
        <w:rPr>
          <w:rFonts w:ascii="Arial" w:hAnsi="Arial" w:cs="Arial"/>
          <w:lang w:val="es-MX"/>
        </w:rPr>
      </w:pPr>
      <w:r w:rsidRPr="007C2D18">
        <w:rPr>
          <w:rFonts w:ascii="Arial" w:hAnsi="Arial" w:cs="Arial"/>
          <w:lang w:val="es-MX"/>
        </w:rPr>
        <w:t>Que conforme al numeral 8 del artículo 8 de la Ley 1437 de 2011 y en concordancia con lo dispuesto en el Decreto Único Reglamentario del Sector Presidencia de la República, Decreto 1081 de 2015, el proyecto de decreto correspondiente a este acto administrativo fue publicado en el sitio web del Departamento Administrativo para la Prosperidad Social, con el fin de recibir comentarios y observaciones por parte de los interesados.</w:t>
      </w:r>
    </w:p>
    <w:p w14:paraId="275D34DB" w14:textId="77777777" w:rsidR="007C2D18" w:rsidRPr="00577EA5" w:rsidRDefault="007C2D18" w:rsidP="00153BCE">
      <w:pPr>
        <w:tabs>
          <w:tab w:val="left" w:pos="2751"/>
        </w:tabs>
        <w:jc w:val="both"/>
        <w:rPr>
          <w:rFonts w:ascii="Arial" w:hAnsi="Arial" w:cs="Arial"/>
        </w:rPr>
      </w:pPr>
    </w:p>
    <w:p w14:paraId="31518AAF" w14:textId="3E0B3D5B" w:rsidR="00153BCE" w:rsidRPr="00577EA5" w:rsidRDefault="00135C07" w:rsidP="00153BCE">
      <w:pPr>
        <w:jc w:val="both"/>
        <w:rPr>
          <w:rFonts w:ascii="Arial" w:hAnsi="Arial" w:cs="Arial"/>
        </w:rPr>
      </w:pPr>
      <w:bookmarkStart w:id="4" w:name="_gjdgxs" w:colFirst="0" w:colLast="0"/>
      <w:bookmarkEnd w:id="4"/>
      <w:proofErr w:type="gramStart"/>
      <w:r w:rsidRPr="00577EA5">
        <w:rPr>
          <w:rFonts w:ascii="Arial" w:hAnsi="Arial" w:cs="Arial"/>
        </w:rPr>
        <w:t>Que</w:t>
      </w:r>
      <w:proofErr w:type="gramEnd"/>
      <w:r w:rsidR="00153BCE" w:rsidRPr="00577EA5">
        <w:rPr>
          <w:rFonts w:ascii="Arial" w:hAnsi="Arial" w:cs="Arial"/>
        </w:rPr>
        <w:t xml:space="preserve"> en mérito de lo expuesto</w:t>
      </w:r>
      <w:r w:rsidR="0035305E">
        <w:rPr>
          <w:rFonts w:ascii="Arial" w:hAnsi="Arial" w:cs="Arial"/>
        </w:rPr>
        <w:t>,</w:t>
      </w:r>
    </w:p>
    <w:p w14:paraId="204229CD" w14:textId="77777777" w:rsidR="00153BCE" w:rsidRPr="00577EA5" w:rsidRDefault="00153BCE" w:rsidP="00153BCE">
      <w:pPr>
        <w:jc w:val="both"/>
        <w:rPr>
          <w:rFonts w:ascii="Arial" w:hAnsi="Arial" w:cs="Arial"/>
          <w:b/>
        </w:rPr>
      </w:pPr>
    </w:p>
    <w:p w14:paraId="5B0897E6" w14:textId="77777777" w:rsidR="00085FB2" w:rsidRDefault="00085FB2" w:rsidP="00153BCE">
      <w:pPr>
        <w:jc w:val="center"/>
        <w:rPr>
          <w:rFonts w:ascii="Arial" w:hAnsi="Arial" w:cs="Arial"/>
          <w:b/>
        </w:rPr>
      </w:pPr>
    </w:p>
    <w:p w14:paraId="254A693A" w14:textId="53ED8B5F" w:rsidR="00153BCE" w:rsidRPr="00577EA5" w:rsidRDefault="00153BCE" w:rsidP="00153BCE">
      <w:pPr>
        <w:jc w:val="center"/>
        <w:rPr>
          <w:rFonts w:ascii="Arial" w:hAnsi="Arial" w:cs="Arial"/>
          <w:b/>
        </w:rPr>
      </w:pPr>
      <w:r w:rsidRPr="00577EA5">
        <w:rPr>
          <w:rFonts w:ascii="Arial" w:hAnsi="Arial" w:cs="Arial"/>
          <w:b/>
        </w:rPr>
        <w:t>DECRETA:</w:t>
      </w:r>
    </w:p>
    <w:p w14:paraId="32B3A20C" w14:textId="77777777" w:rsidR="00153BCE" w:rsidRPr="00577EA5" w:rsidRDefault="00153BCE" w:rsidP="00153BCE">
      <w:pPr>
        <w:jc w:val="center"/>
        <w:rPr>
          <w:rFonts w:ascii="Arial" w:hAnsi="Arial" w:cs="Arial"/>
          <w:b/>
        </w:rPr>
      </w:pPr>
    </w:p>
    <w:p w14:paraId="305C873E" w14:textId="3B64C694" w:rsidR="00153BCE" w:rsidRPr="00577EA5" w:rsidRDefault="00153BCE" w:rsidP="00153BCE">
      <w:pPr>
        <w:jc w:val="both"/>
        <w:rPr>
          <w:rFonts w:ascii="Arial" w:hAnsi="Arial" w:cs="Arial"/>
        </w:rPr>
      </w:pPr>
      <w:r w:rsidRPr="00577EA5">
        <w:rPr>
          <w:rFonts w:ascii="Arial" w:hAnsi="Arial" w:cs="Arial"/>
          <w:b/>
        </w:rPr>
        <w:t xml:space="preserve">Artículo 1. </w:t>
      </w:r>
      <w:r w:rsidRPr="00577EA5">
        <w:rPr>
          <w:rFonts w:ascii="Arial" w:hAnsi="Arial" w:cs="Arial"/>
          <w:b/>
          <w:bCs/>
        </w:rPr>
        <w:t>Modifíquese</w:t>
      </w:r>
      <w:r w:rsidRPr="00577EA5">
        <w:rPr>
          <w:rFonts w:ascii="Arial" w:hAnsi="Arial" w:cs="Arial"/>
        </w:rPr>
        <w:t xml:space="preserve"> el artículo 2.4.3.1.4.1.2 de la Subsección 1 de la Sección 4 del Capítulo 1 del Título 3 de la Parte 4 del Libro 2 del Decreto 1084 de 2015, Único Reglamentario del Sector de Inclusión Social y Reconciliación,</w:t>
      </w:r>
      <w:r w:rsidR="00061D35" w:rsidRPr="00577EA5">
        <w:rPr>
          <w:rFonts w:ascii="Arial" w:hAnsi="Arial" w:cs="Arial"/>
        </w:rPr>
        <w:t xml:space="preserve"> adicionado por el artículo 1del Decreto 87 de 2017</w:t>
      </w:r>
      <w:r w:rsidR="00F133F5" w:rsidRPr="00577EA5">
        <w:rPr>
          <w:rFonts w:ascii="Arial" w:hAnsi="Arial" w:cs="Arial"/>
        </w:rPr>
        <w:t>,</w:t>
      </w:r>
      <w:r w:rsidRPr="00577EA5">
        <w:rPr>
          <w:rFonts w:ascii="Arial" w:hAnsi="Arial" w:cs="Arial"/>
        </w:rPr>
        <w:t xml:space="preserve"> el cual quedará así: </w:t>
      </w:r>
    </w:p>
    <w:p w14:paraId="68BD2A0A" w14:textId="77777777" w:rsidR="00153BCE" w:rsidRPr="00577EA5" w:rsidRDefault="00153BCE" w:rsidP="00153BCE">
      <w:pPr>
        <w:jc w:val="both"/>
        <w:rPr>
          <w:rFonts w:ascii="Arial" w:hAnsi="Arial" w:cs="Arial"/>
        </w:rPr>
      </w:pPr>
    </w:p>
    <w:p w14:paraId="3C02BDA4" w14:textId="4A8AE9C1" w:rsidR="00153BCE" w:rsidRPr="004613F3" w:rsidRDefault="00153BCE" w:rsidP="004613F3">
      <w:pPr>
        <w:ind w:left="567" w:right="902"/>
        <w:jc w:val="both"/>
        <w:rPr>
          <w:rFonts w:ascii="Arial" w:hAnsi="Arial" w:cs="Arial"/>
          <w:sz w:val="22"/>
          <w:szCs w:val="22"/>
        </w:rPr>
      </w:pPr>
      <w:bookmarkStart w:id="5" w:name="_Hlk94182616"/>
      <w:r w:rsidRPr="00577EA5">
        <w:rPr>
          <w:rFonts w:ascii="Arial" w:hAnsi="Arial" w:cs="Arial"/>
        </w:rPr>
        <w:t xml:space="preserve"> </w:t>
      </w:r>
      <w:r w:rsidRPr="004613F3">
        <w:rPr>
          <w:rFonts w:ascii="Arial" w:hAnsi="Arial" w:cs="Arial"/>
          <w:b/>
          <w:sz w:val="22"/>
          <w:szCs w:val="22"/>
        </w:rPr>
        <w:t xml:space="preserve">Artículo 2.4.3.1.4.1.2. </w:t>
      </w:r>
      <w:r w:rsidRPr="004613F3">
        <w:rPr>
          <w:rFonts w:ascii="Arial" w:hAnsi="Arial" w:cs="Arial"/>
          <w:b/>
          <w:i/>
          <w:sz w:val="22"/>
          <w:szCs w:val="22"/>
        </w:rPr>
        <w:t>Ámbito de aplicación</w:t>
      </w:r>
      <w:r w:rsidRPr="004613F3">
        <w:rPr>
          <w:rFonts w:ascii="Arial" w:hAnsi="Arial" w:cs="Arial"/>
          <w:b/>
          <w:sz w:val="22"/>
          <w:szCs w:val="22"/>
        </w:rPr>
        <w:t>.</w:t>
      </w:r>
      <w:bookmarkEnd w:id="5"/>
      <w:r w:rsidRPr="004613F3">
        <w:rPr>
          <w:rFonts w:ascii="Arial" w:hAnsi="Arial" w:cs="Arial"/>
          <w:sz w:val="22"/>
          <w:szCs w:val="22"/>
        </w:rPr>
        <w:t xml:space="preserve"> La presente Sección desarrolla la reglamentación que corresponde aplicar al Instituto Colombiano de Bienestar Familiar –ICBF– como administrador del Fondo contra la Explotación Sexual de Menores y en su calidad de responsable de la recaudación </w:t>
      </w:r>
      <w:r w:rsidR="000143D0" w:rsidRPr="004613F3">
        <w:rPr>
          <w:rFonts w:ascii="Arial" w:hAnsi="Arial" w:cs="Arial"/>
          <w:sz w:val="22"/>
          <w:szCs w:val="22"/>
        </w:rPr>
        <w:t xml:space="preserve">y cobro efectivo </w:t>
      </w:r>
      <w:r w:rsidRPr="004613F3">
        <w:rPr>
          <w:rFonts w:ascii="Arial" w:hAnsi="Arial" w:cs="Arial"/>
          <w:sz w:val="22"/>
          <w:szCs w:val="22"/>
        </w:rPr>
        <w:t xml:space="preserve">del impuesto de salida de </w:t>
      </w:r>
      <w:r w:rsidR="00232BA0" w:rsidRPr="004613F3">
        <w:rPr>
          <w:rFonts w:ascii="Arial" w:hAnsi="Arial" w:cs="Arial"/>
          <w:sz w:val="22"/>
          <w:szCs w:val="22"/>
        </w:rPr>
        <w:t>qué</w:t>
      </w:r>
      <w:r w:rsidRPr="004613F3">
        <w:rPr>
          <w:rFonts w:ascii="Arial" w:hAnsi="Arial" w:cs="Arial"/>
          <w:sz w:val="22"/>
          <w:szCs w:val="22"/>
        </w:rPr>
        <w:t xml:space="preserve"> trata el artículo 23 de la Ley 679 de 2001 modificado por el artículo 127 de la Ley 2010 de 2019.</w:t>
      </w:r>
    </w:p>
    <w:p w14:paraId="3C5AA96D" w14:textId="7D4AD539" w:rsidR="00153BCE" w:rsidRPr="00577EA5" w:rsidRDefault="00153BCE" w:rsidP="004C0306">
      <w:pPr>
        <w:jc w:val="both"/>
        <w:rPr>
          <w:rFonts w:ascii="Arial" w:hAnsi="Arial" w:cs="Arial"/>
        </w:rPr>
      </w:pPr>
    </w:p>
    <w:p w14:paraId="1539CDA6" w14:textId="556A2ABD" w:rsidR="00153BCE" w:rsidRPr="00577EA5" w:rsidRDefault="00153BCE" w:rsidP="004613F3">
      <w:pPr>
        <w:jc w:val="both"/>
        <w:rPr>
          <w:rFonts w:ascii="Arial" w:hAnsi="Arial" w:cs="Arial"/>
        </w:rPr>
      </w:pPr>
      <w:r w:rsidRPr="00577EA5">
        <w:rPr>
          <w:rFonts w:ascii="Arial" w:hAnsi="Arial" w:cs="Arial"/>
          <w:b/>
        </w:rPr>
        <w:t>Artículo 2.</w:t>
      </w:r>
      <w:r w:rsidRPr="00577EA5">
        <w:rPr>
          <w:rFonts w:ascii="Arial" w:hAnsi="Arial" w:cs="Arial"/>
        </w:rPr>
        <w:t xml:space="preserve"> </w:t>
      </w:r>
      <w:r w:rsidRPr="00577EA5">
        <w:rPr>
          <w:rFonts w:ascii="Arial" w:hAnsi="Arial" w:cs="Arial"/>
          <w:b/>
          <w:bCs/>
        </w:rPr>
        <w:t>Modifíquese</w:t>
      </w:r>
      <w:r w:rsidRPr="00577EA5">
        <w:rPr>
          <w:rFonts w:ascii="Arial" w:hAnsi="Arial" w:cs="Arial"/>
        </w:rPr>
        <w:t xml:space="preserve"> el numeral 7 del artículo 2.4.3.1.4.1.3 de la Subsección 1 de la Sección 4 del Capítulo 1 del Título 3 de la Parte 4 del Libro 2 del Decreto 1084 de 2015, Único Reglamentario del Sector de Inclusión Social y Reconciliación,</w:t>
      </w:r>
      <w:r w:rsidRPr="00577EA5">
        <w:rPr>
          <w:rFonts w:ascii="Arial" w:hAnsi="Arial" w:cs="Arial"/>
          <w:b/>
        </w:rPr>
        <w:t xml:space="preserve"> </w:t>
      </w:r>
      <w:r w:rsidRPr="00577EA5">
        <w:rPr>
          <w:rFonts w:ascii="Arial" w:hAnsi="Arial" w:cs="Arial"/>
        </w:rPr>
        <w:t xml:space="preserve">el cual quedará así: </w:t>
      </w:r>
      <w:r w:rsidR="00CF4F27">
        <w:rPr>
          <w:rFonts w:ascii="Arial" w:hAnsi="Arial" w:cs="Arial"/>
        </w:rPr>
        <w:t>«</w:t>
      </w:r>
      <w:r w:rsidRPr="00577EA5">
        <w:rPr>
          <w:rFonts w:ascii="Arial" w:hAnsi="Arial" w:cs="Arial"/>
        </w:rPr>
        <w:t>7. Los recursos provenientes del recaudo del impuesto de salida de nacionales y extranjeros del territorio colombiano</w:t>
      </w:r>
      <w:r w:rsidR="00CF4F27">
        <w:rPr>
          <w:rFonts w:ascii="Arial" w:hAnsi="Arial" w:cs="Arial"/>
        </w:rPr>
        <w:t>»</w:t>
      </w:r>
      <w:r w:rsidRPr="00577EA5">
        <w:rPr>
          <w:rFonts w:ascii="Arial" w:hAnsi="Arial" w:cs="Arial"/>
        </w:rPr>
        <w:t xml:space="preserve">. </w:t>
      </w:r>
    </w:p>
    <w:p w14:paraId="65930A02" w14:textId="77777777" w:rsidR="00153BCE" w:rsidRPr="00577EA5" w:rsidRDefault="00153BCE" w:rsidP="00153BCE">
      <w:pPr>
        <w:jc w:val="both"/>
        <w:rPr>
          <w:rFonts w:ascii="Arial" w:hAnsi="Arial" w:cs="Arial"/>
          <w:b/>
        </w:rPr>
      </w:pPr>
    </w:p>
    <w:p w14:paraId="54F3CB1D" w14:textId="499E81A8" w:rsidR="00153BCE" w:rsidRPr="00577EA5" w:rsidRDefault="00153BCE" w:rsidP="00153BCE">
      <w:pPr>
        <w:jc w:val="both"/>
        <w:rPr>
          <w:rFonts w:ascii="Arial" w:hAnsi="Arial" w:cs="Arial"/>
        </w:rPr>
      </w:pPr>
      <w:r w:rsidRPr="00577EA5">
        <w:rPr>
          <w:rFonts w:ascii="Arial" w:hAnsi="Arial" w:cs="Arial"/>
          <w:b/>
        </w:rPr>
        <w:t xml:space="preserve">Artículo 3. </w:t>
      </w:r>
      <w:r w:rsidRPr="00577EA5">
        <w:rPr>
          <w:rFonts w:ascii="Arial" w:hAnsi="Arial" w:cs="Arial"/>
          <w:b/>
          <w:bCs/>
        </w:rPr>
        <w:t>Modifíquese</w:t>
      </w:r>
      <w:r w:rsidRPr="00577EA5">
        <w:rPr>
          <w:rFonts w:ascii="Arial" w:hAnsi="Arial" w:cs="Arial"/>
        </w:rPr>
        <w:t xml:space="preserve"> el artículo 2.4.3.1.4.2.7 de la Subsección 2 de la Sección 4 del Capítulo 1 del Título 3 de la Parte 4 del Libro 2 del Decreto 1084 de 2015, Único Reglamentario del Sector de Inclusión Social y Reconciliación, el cual quedará así: </w:t>
      </w:r>
    </w:p>
    <w:p w14:paraId="27C3EFF4" w14:textId="77777777" w:rsidR="00153BCE" w:rsidRPr="00577EA5" w:rsidRDefault="00153BCE" w:rsidP="00153BCE">
      <w:pPr>
        <w:jc w:val="both"/>
        <w:rPr>
          <w:rFonts w:ascii="Arial" w:hAnsi="Arial" w:cs="Arial"/>
        </w:rPr>
      </w:pPr>
    </w:p>
    <w:p w14:paraId="22D92402" w14:textId="2159EE20" w:rsidR="00153BCE" w:rsidRPr="004613F3" w:rsidRDefault="00153BCE" w:rsidP="004613F3">
      <w:pPr>
        <w:tabs>
          <w:tab w:val="left" w:pos="567"/>
        </w:tabs>
        <w:ind w:left="567" w:right="902"/>
        <w:jc w:val="both"/>
        <w:rPr>
          <w:rFonts w:ascii="Arial" w:hAnsi="Arial" w:cs="Arial"/>
          <w:sz w:val="22"/>
          <w:szCs w:val="22"/>
        </w:rPr>
      </w:pPr>
      <w:bookmarkStart w:id="6" w:name="_30j0zll" w:colFirst="0" w:colLast="0"/>
      <w:bookmarkEnd w:id="6"/>
      <w:r w:rsidRPr="004613F3">
        <w:rPr>
          <w:rFonts w:ascii="Arial" w:hAnsi="Arial" w:cs="Arial"/>
          <w:b/>
          <w:sz w:val="22"/>
          <w:szCs w:val="22"/>
        </w:rPr>
        <w:t xml:space="preserve">Artículo 2.4.3.1.4.2.7. </w:t>
      </w:r>
      <w:r w:rsidRPr="004613F3">
        <w:rPr>
          <w:rFonts w:ascii="Arial" w:hAnsi="Arial" w:cs="Arial"/>
          <w:b/>
          <w:i/>
          <w:sz w:val="22"/>
          <w:szCs w:val="22"/>
        </w:rPr>
        <w:t>Recursos provenientes del recaudo del impuesto de salida</w:t>
      </w:r>
      <w:r w:rsidRPr="004613F3">
        <w:rPr>
          <w:rFonts w:ascii="Arial" w:hAnsi="Arial" w:cs="Arial"/>
          <w:b/>
          <w:sz w:val="22"/>
          <w:szCs w:val="22"/>
        </w:rPr>
        <w:t>.</w:t>
      </w:r>
      <w:r w:rsidRPr="004613F3">
        <w:rPr>
          <w:rFonts w:ascii="Arial" w:hAnsi="Arial" w:cs="Arial"/>
          <w:sz w:val="22"/>
          <w:szCs w:val="22"/>
        </w:rPr>
        <w:t xml:space="preserve"> Para efectos del recaudo del impuesto de salida de nacionales y extranjeros del país por vía aérea, se tendrán en cuenta los elementos del tributo establecidos en el artículo 23 de la Ley 679 de 2001, modificado por el artículo 127 de la Ley 2010 de 2019. Estos recursos se presupuestarán como Recursos </w:t>
      </w:r>
      <w:r w:rsidR="00657A51">
        <w:rPr>
          <w:rFonts w:ascii="Arial" w:hAnsi="Arial" w:cs="Arial"/>
          <w:sz w:val="22"/>
          <w:szCs w:val="22"/>
        </w:rPr>
        <w:t xml:space="preserve">Propios </w:t>
      </w:r>
      <w:r w:rsidR="00657A51" w:rsidRPr="004613F3">
        <w:rPr>
          <w:rFonts w:ascii="Arial" w:hAnsi="Arial" w:cs="Arial"/>
          <w:sz w:val="22"/>
          <w:szCs w:val="22"/>
        </w:rPr>
        <w:t>–</w:t>
      </w:r>
      <w:r w:rsidRPr="004613F3">
        <w:rPr>
          <w:rFonts w:ascii="Arial" w:hAnsi="Arial" w:cs="Arial"/>
          <w:sz w:val="22"/>
          <w:szCs w:val="22"/>
        </w:rPr>
        <w:t xml:space="preserve"> Fondos Especiales, los cuales estarán destinados </w:t>
      </w:r>
      <w:r w:rsidR="00AB68A2" w:rsidRPr="004613F3">
        <w:rPr>
          <w:rFonts w:ascii="Arial" w:hAnsi="Arial" w:cs="Arial"/>
          <w:sz w:val="22"/>
          <w:szCs w:val="22"/>
        </w:rPr>
        <w:t xml:space="preserve">exclusivamente </w:t>
      </w:r>
      <w:r w:rsidRPr="004613F3">
        <w:rPr>
          <w:rFonts w:ascii="Arial" w:hAnsi="Arial" w:cs="Arial"/>
          <w:sz w:val="22"/>
          <w:szCs w:val="22"/>
        </w:rPr>
        <w:t>a los planes y programas de prevención y lucha contra la explotación sexual y la pornografía con menores de edad y serán girados directamente por los responsables de</w:t>
      </w:r>
      <w:r w:rsidR="00660065" w:rsidRPr="004613F3">
        <w:rPr>
          <w:rFonts w:ascii="Arial" w:hAnsi="Arial" w:cs="Arial"/>
          <w:sz w:val="22"/>
          <w:szCs w:val="22"/>
        </w:rPr>
        <w:t xml:space="preserve"> la retención </w:t>
      </w:r>
      <w:r w:rsidRPr="004613F3">
        <w:rPr>
          <w:rFonts w:ascii="Arial" w:hAnsi="Arial" w:cs="Arial"/>
          <w:sz w:val="22"/>
          <w:szCs w:val="22"/>
        </w:rPr>
        <w:t xml:space="preserve">del impuesto en la cuenta que para tal efecto designe la Dirección General de Crédito Público y del Tesoro Nacional a nombre del Instituto Colombiano de Bienestar Familiar. </w:t>
      </w:r>
    </w:p>
    <w:p w14:paraId="7F471553" w14:textId="77777777" w:rsidR="00153BCE" w:rsidRPr="00577EA5" w:rsidRDefault="00153BCE" w:rsidP="00153BCE">
      <w:pPr>
        <w:ind w:left="284"/>
        <w:jc w:val="both"/>
        <w:rPr>
          <w:rFonts w:ascii="Arial" w:hAnsi="Arial" w:cs="Arial"/>
          <w:b/>
        </w:rPr>
      </w:pPr>
    </w:p>
    <w:p w14:paraId="6509FE9F" w14:textId="6D5B4A15" w:rsidR="00153BCE" w:rsidRPr="00577EA5" w:rsidRDefault="00153BCE" w:rsidP="00153BCE">
      <w:pPr>
        <w:jc w:val="both"/>
        <w:rPr>
          <w:rFonts w:ascii="Arial" w:hAnsi="Arial" w:cs="Arial"/>
          <w:b/>
        </w:rPr>
      </w:pPr>
      <w:bookmarkStart w:id="7" w:name="_Hlk94169233"/>
      <w:r w:rsidRPr="00577EA5">
        <w:rPr>
          <w:rFonts w:ascii="Arial" w:hAnsi="Arial" w:cs="Arial"/>
          <w:b/>
        </w:rPr>
        <w:t>Artículo 4.</w:t>
      </w:r>
      <w:r w:rsidRPr="00577EA5">
        <w:rPr>
          <w:rFonts w:ascii="Arial" w:hAnsi="Arial" w:cs="Arial"/>
        </w:rPr>
        <w:t xml:space="preserve"> </w:t>
      </w:r>
      <w:r w:rsidRPr="004613F3">
        <w:rPr>
          <w:rFonts w:ascii="Arial" w:hAnsi="Arial" w:cs="Arial"/>
          <w:b/>
          <w:bCs/>
        </w:rPr>
        <w:t>Adicióne</w:t>
      </w:r>
      <w:r w:rsidR="00F133F5" w:rsidRPr="004613F3">
        <w:rPr>
          <w:rFonts w:ascii="Arial" w:hAnsi="Arial" w:cs="Arial"/>
          <w:b/>
          <w:bCs/>
        </w:rPr>
        <w:t>n</w:t>
      </w:r>
      <w:r w:rsidRPr="004613F3">
        <w:rPr>
          <w:rFonts w:ascii="Arial" w:hAnsi="Arial" w:cs="Arial"/>
          <w:b/>
          <w:bCs/>
        </w:rPr>
        <w:t>se</w:t>
      </w:r>
      <w:r w:rsidRPr="00577EA5">
        <w:rPr>
          <w:rFonts w:ascii="Arial" w:hAnsi="Arial" w:cs="Arial"/>
        </w:rPr>
        <w:t xml:space="preserve"> </w:t>
      </w:r>
      <w:bookmarkEnd w:id="7"/>
      <w:r w:rsidRPr="00577EA5">
        <w:rPr>
          <w:rFonts w:ascii="Arial" w:hAnsi="Arial" w:cs="Arial"/>
        </w:rPr>
        <w:t>los artículos 2.4.3.1.4.2.10, 2.4.3.1.4.2.11, 2.4.3.1.4.2.12, 2.4.3.1.4.2.13, 2.4.3.1.4.2.14, 2.4.3.1.4.2.15, 2.4.3.1.4.2.16 y 2.4.3.1.4.2.17 de la Subsección 2 de la Sección 4 del Capítulo 1 del Título 3 de la Parte 4 del Libro 2 del Decreto 1084 de 2015, Único Reglamentario del Sector de Inclusión Social y Reconciliación, los cuales quedarán así:</w:t>
      </w:r>
    </w:p>
    <w:p w14:paraId="4B7A0223" w14:textId="77777777" w:rsidR="00153BCE" w:rsidRPr="00577EA5" w:rsidRDefault="00153BCE" w:rsidP="00153BCE">
      <w:pPr>
        <w:ind w:left="284"/>
        <w:jc w:val="both"/>
        <w:rPr>
          <w:rFonts w:ascii="Arial" w:hAnsi="Arial" w:cs="Arial"/>
          <w:b/>
        </w:rPr>
      </w:pPr>
    </w:p>
    <w:p w14:paraId="22B0D388" w14:textId="1AD83A20"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 xml:space="preserve">Artículo 2.4.3.1.4.2.10. </w:t>
      </w:r>
      <w:r w:rsidRPr="004613F3">
        <w:rPr>
          <w:rFonts w:ascii="Arial" w:hAnsi="Arial" w:cs="Arial"/>
          <w:b/>
          <w:i/>
          <w:sz w:val="22"/>
          <w:szCs w:val="22"/>
        </w:rPr>
        <w:t>Impuesto de salida</w:t>
      </w:r>
      <w:r w:rsidRPr="004613F3">
        <w:rPr>
          <w:rFonts w:ascii="Arial" w:hAnsi="Arial" w:cs="Arial"/>
          <w:b/>
          <w:sz w:val="22"/>
          <w:szCs w:val="22"/>
        </w:rPr>
        <w:t xml:space="preserve">. </w:t>
      </w:r>
      <w:r w:rsidRPr="004613F3">
        <w:rPr>
          <w:rFonts w:ascii="Arial" w:hAnsi="Arial" w:cs="Arial"/>
          <w:sz w:val="22"/>
          <w:szCs w:val="22"/>
        </w:rPr>
        <w:t xml:space="preserve">El impuesto de salida se causa por la salida de nacionales y extranjeros del país por vía aérea y será </w:t>
      </w:r>
      <w:r w:rsidR="00660065" w:rsidRPr="004613F3">
        <w:rPr>
          <w:rFonts w:ascii="Arial" w:hAnsi="Arial" w:cs="Arial"/>
          <w:sz w:val="22"/>
          <w:szCs w:val="22"/>
        </w:rPr>
        <w:t xml:space="preserve">retenido </w:t>
      </w:r>
      <w:r w:rsidRPr="004613F3">
        <w:rPr>
          <w:rFonts w:ascii="Arial" w:hAnsi="Arial" w:cs="Arial"/>
          <w:sz w:val="22"/>
          <w:szCs w:val="22"/>
        </w:rPr>
        <w:t>en el momento en que el pasajero adquiere el tiquete aéreo internacional. La tarifa del impuesto de salida corresponde a un dólar de los Estados Unidos de América o su equivalente en pesos colombianos, calculado al momento de la compra del tiquete.</w:t>
      </w:r>
    </w:p>
    <w:p w14:paraId="74AFC193" w14:textId="77777777" w:rsidR="00153BCE" w:rsidRPr="004613F3" w:rsidRDefault="00153BCE" w:rsidP="004613F3">
      <w:pPr>
        <w:ind w:left="567" w:right="902"/>
        <w:jc w:val="both"/>
        <w:rPr>
          <w:rFonts w:ascii="Arial" w:hAnsi="Arial" w:cs="Arial"/>
          <w:sz w:val="22"/>
          <w:szCs w:val="22"/>
        </w:rPr>
      </w:pPr>
    </w:p>
    <w:p w14:paraId="15A214F3" w14:textId="3F9F971D"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Parágrafo 1.</w:t>
      </w:r>
      <w:r w:rsidRPr="004613F3">
        <w:rPr>
          <w:rFonts w:ascii="Arial" w:hAnsi="Arial" w:cs="Arial"/>
          <w:sz w:val="22"/>
          <w:szCs w:val="22"/>
        </w:rPr>
        <w:t xml:space="preserve"> Las empresas de transporte aéreo regular de tráfico internacional de pasajeros</w:t>
      </w:r>
      <w:r w:rsidR="00222E02" w:rsidRPr="004613F3">
        <w:rPr>
          <w:rFonts w:ascii="Arial" w:hAnsi="Arial" w:cs="Arial"/>
          <w:sz w:val="22"/>
          <w:szCs w:val="22"/>
        </w:rPr>
        <w:t xml:space="preserve">, </w:t>
      </w:r>
      <w:r w:rsidR="00946772" w:rsidRPr="004613F3">
        <w:rPr>
          <w:rFonts w:ascii="Arial" w:hAnsi="Arial" w:cs="Arial"/>
          <w:sz w:val="22"/>
          <w:szCs w:val="22"/>
        </w:rPr>
        <w:t xml:space="preserve">las </w:t>
      </w:r>
      <w:r w:rsidR="00222E02" w:rsidRPr="004613F3">
        <w:rPr>
          <w:rFonts w:ascii="Arial" w:hAnsi="Arial" w:cs="Arial"/>
          <w:sz w:val="22"/>
          <w:szCs w:val="22"/>
        </w:rPr>
        <w:t>agencias de viajes</w:t>
      </w:r>
      <w:r w:rsidRPr="004613F3">
        <w:rPr>
          <w:rFonts w:ascii="Arial" w:hAnsi="Arial" w:cs="Arial"/>
          <w:sz w:val="22"/>
          <w:szCs w:val="22"/>
        </w:rPr>
        <w:t xml:space="preserve"> y/o las plataformas de comercio electrónico deberán informar a los pasajeros el valor del impuesto de salida previamente a la compra del tiquete; así mismo, en el momento de la venta del tiquete se deberá indicar el valor de dicho impuesto.</w:t>
      </w:r>
    </w:p>
    <w:p w14:paraId="060A5B2A" w14:textId="77777777" w:rsidR="00153BCE" w:rsidRPr="004613F3" w:rsidRDefault="00153BCE" w:rsidP="004613F3">
      <w:pPr>
        <w:ind w:left="567" w:right="902"/>
        <w:jc w:val="both"/>
        <w:rPr>
          <w:rFonts w:ascii="Arial" w:hAnsi="Arial" w:cs="Arial"/>
          <w:sz w:val="22"/>
          <w:szCs w:val="22"/>
        </w:rPr>
      </w:pPr>
    </w:p>
    <w:p w14:paraId="5658062A" w14:textId="63D116D4" w:rsidR="00153BCE" w:rsidRPr="004613F3" w:rsidRDefault="00153BCE" w:rsidP="004613F3">
      <w:pPr>
        <w:ind w:left="567" w:right="902"/>
        <w:jc w:val="both"/>
        <w:rPr>
          <w:rFonts w:ascii="Arial" w:hAnsi="Arial" w:cs="Arial"/>
          <w:b/>
          <w:sz w:val="22"/>
          <w:szCs w:val="22"/>
        </w:rPr>
      </w:pPr>
      <w:r w:rsidRPr="004613F3">
        <w:rPr>
          <w:rFonts w:ascii="Arial" w:hAnsi="Arial" w:cs="Arial"/>
          <w:b/>
          <w:sz w:val="22"/>
          <w:szCs w:val="22"/>
        </w:rPr>
        <w:t xml:space="preserve">Parágrafo 2. </w:t>
      </w:r>
      <w:r w:rsidRPr="004613F3">
        <w:rPr>
          <w:rFonts w:ascii="Arial" w:hAnsi="Arial" w:cs="Arial"/>
          <w:sz w:val="22"/>
          <w:szCs w:val="22"/>
        </w:rPr>
        <w:t xml:space="preserve">Los pasajeros </w:t>
      </w:r>
      <w:r w:rsidR="003636B7" w:rsidRPr="004613F3">
        <w:rPr>
          <w:rFonts w:ascii="Arial" w:hAnsi="Arial" w:cs="Arial"/>
          <w:sz w:val="22"/>
          <w:szCs w:val="22"/>
        </w:rPr>
        <w:t>que</w:t>
      </w:r>
      <w:r w:rsidR="00CF4F27">
        <w:rPr>
          <w:rFonts w:ascii="Arial" w:hAnsi="Arial" w:cs="Arial"/>
          <w:sz w:val="22"/>
          <w:szCs w:val="22"/>
        </w:rPr>
        <w:t>,</w:t>
      </w:r>
      <w:r w:rsidR="003636B7" w:rsidRPr="004613F3">
        <w:rPr>
          <w:rFonts w:ascii="Arial" w:hAnsi="Arial" w:cs="Arial"/>
          <w:sz w:val="22"/>
          <w:szCs w:val="22"/>
        </w:rPr>
        <w:t xml:space="preserve"> entre su punto de inicio y el destino final de su viaje, aterricen en el país</w:t>
      </w:r>
      <w:r w:rsidR="00BA256C">
        <w:rPr>
          <w:rFonts w:ascii="Arial" w:hAnsi="Arial" w:cs="Arial"/>
          <w:sz w:val="22"/>
          <w:szCs w:val="22"/>
        </w:rPr>
        <w:t>,</w:t>
      </w:r>
      <w:r w:rsidR="003636B7" w:rsidRPr="004613F3">
        <w:rPr>
          <w:rFonts w:ascii="Arial" w:hAnsi="Arial" w:cs="Arial"/>
          <w:sz w:val="22"/>
          <w:szCs w:val="22"/>
        </w:rPr>
        <w:t xml:space="preserve"> es decir, pasajeros </w:t>
      </w:r>
      <w:r w:rsidRPr="004613F3">
        <w:rPr>
          <w:rFonts w:ascii="Arial" w:hAnsi="Arial" w:cs="Arial"/>
          <w:sz w:val="22"/>
          <w:szCs w:val="22"/>
        </w:rPr>
        <w:t>en tránsito</w:t>
      </w:r>
      <w:r w:rsidR="003636B7" w:rsidRPr="004613F3">
        <w:rPr>
          <w:rFonts w:ascii="Arial" w:hAnsi="Arial" w:cs="Arial"/>
          <w:sz w:val="22"/>
          <w:szCs w:val="22"/>
        </w:rPr>
        <w:t xml:space="preserve">, </w:t>
      </w:r>
      <w:r w:rsidRPr="004613F3">
        <w:rPr>
          <w:rFonts w:ascii="Arial" w:hAnsi="Arial" w:cs="Arial"/>
          <w:sz w:val="22"/>
          <w:szCs w:val="22"/>
        </w:rPr>
        <w:t>pasajeros de transferencia o conexión, de acuerdo con las definiciones establecidas por la Unidad Administrativa Especial de Aeronáutica Civil,</w:t>
      </w:r>
      <w:r w:rsidR="00946772" w:rsidRPr="004613F3">
        <w:rPr>
          <w:rFonts w:ascii="Arial" w:hAnsi="Arial" w:cs="Arial"/>
          <w:sz w:val="22"/>
          <w:szCs w:val="22"/>
        </w:rPr>
        <w:t xml:space="preserve"> </w:t>
      </w:r>
      <w:r w:rsidR="003636B7" w:rsidRPr="004613F3">
        <w:rPr>
          <w:rFonts w:ascii="Arial" w:hAnsi="Arial" w:cs="Arial"/>
          <w:sz w:val="22"/>
          <w:szCs w:val="22"/>
        </w:rPr>
        <w:t>así como</w:t>
      </w:r>
      <w:r w:rsidR="00946772" w:rsidRPr="004613F3">
        <w:rPr>
          <w:rFonts w:ascii="Arial" w:hAnsi="Arial" w:cs="Arial"/>
          <w:sz w:val="22"/>
          <w:szCs w:val="22"/>
        </w:rPr>
        <w:t xml:space="preserve"> el personal del servicio de las líneas aéreas en cumplimiento de sus </w:t>
      </w:r>
      <w:r w:rsidR="003636B7" w:rsidRPr="004613F3">
        <w:rPr>
          <w:rFonts w:ascii="Arial" w:hAnsi="Arial" w:cs="Arial"/>
          <w:sz w:val="22"/>
          <w:szCs w:val="22"/>
        </w:rPr>
        <w:t>funciones,</w:t>
      </w:r>
      <w:r w:rsidR="003636B7" w:rsidRPr="004613F3">
        <w:rPr>
          <w:rFonts w:ascii="Arial" w:hAnsi="Arial" w:cs="Arial"/>
          <w:b/>
          <w:sz w:val="22"/>
          <w:szCs w:val="22"/>
        </w:rPr>
        <w:t xml:space="preserve"> </w:t>
      </w:r>
      <w:r w:rsidR="003636B7" w:rsidRPr="004613F3">
        <w:rPr>
          <w:rFonts w:ascii="Arial" w:hAnsi="Arial" w:cs="Arial"/>
          <w:sz w:val="22"/>
          <w:szCs w:val="22"/>
        </w:rPr>
        <w:t>no</w:t>
      </w:r>
      <w:r w:rsidRPr="004613F3">
        <w:rPr>
          <w:rFonts w:ascii="Arial" w:hAnsi="Arial" w:cs="Arial"/>
          <w:sz w:val="22"/>
          <w:szCs w:val="22"/>
        </w:rPr>
        <w:t xml:space="preserve"> están obligados a pagar el impuesto de salida del país por vía aérea.  </w:t>
      </w:r>
    </w:p>
    <w:p w14:paraId="09F16409" w14:textId="77777777" w:rsidR="00153BCE" w:rsidRPr="004613F3" w:rsidRDefault="00153BCE" w:rsidP="004613F3">
      <w:pPr>
        <w:ind w:left="567" w:right="902"/>
        <w:jc w:val="both"/>
        <w:rPr>
          <w:rFonts w:ascii="Arial" w:hAnsi="Arial" w:cs="Arial"/>
          <w:sz w:val="22"/>
          <w:szCs w:val="22"/>
        </w:rPr>
      </w:pPr>
    </w:p>
    <w:p w14:paraId="0C975A88" w14:textId="560B812A"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 xml:space="preserve">Artículo 2.4.3.1.4.2.11. </w:t>
      </w:r>
      <w:r w:rsidRPr="004613F3">
        <w:rPr>
          <w:rFonts w:ascii="Arial" w:hAnsi="Arial" w:cs="Arial"/>
          <w:b/>
          <w:i/>
          <w:sz w:val="22"/>
          <w:szCs w:val="22"/>
        </w:rPr>
        <w:t>Responsables de</w:t>
      </w:r>
      <w:r w:rsidR="00660065" w:rsidRPr="004613F3">
        <w:rPr>
          <w:rFonts w:ascii="Arial" w:hAnsi="Arial" w:cs="Arial"/>
          <w:b/>
          <w:i/>
          <w:sz w:val="22"/>
          <w:szCs w:val="22"/>
        </w:rPr>
        <w:t xml:space="preserve"> la retención,</w:t>
      </w:r>
      <w:r w:rsidRPr="004613F3">
        <w:rPr>
          <w:rFonts w:ascii="Arial" w:hAnsi="Arial" w:cs="Arial"/>
          <w:b/>
          <w:i/>
          <w:sz w:val="22"/>
          <w:szCs w:val="22"/>
        </w:rPr>
        <w:t xml:space="preserve"> declaración y pago</w:t>
      </w:r>
      <w:r w:rsidRPr="004613F3">
        <w:rPr>
          <w:rFonts w:ascii="Arial" w:hAnsi="Arial" w:cs="Arial"/>
          <w:b/>
          <w:sz w:val="22"/>
          <w:szCs w:val="22"/>
        </w:rPr>
        <w:t xml:space="preserve"> </w:t>
      </w:r>
      <w:r w:rsidRPr="004613F3">
        <w:rPr>
          <w:rFonts w:ascii="Arial" w:hAnsi="Arial" w:cs="Arial"/>
          <w:b/>
          <w:i/>
          <w:sz w:val="22"/>
          <w:szCs w:val="22"/>
        </w:rPr>
        <w:t>del impuesto de salida</w:t>
      </w:r>
      <w:r w:rsidRPr="004613F3">
        <w:rPr>
          <w:rFonts w:ascii="Arial" w:hAnsi="Arial" w:cs="Arial"/>
          <w:b/>
          <w:sz w:val="22"/>
          <w:szCs w:val="22"/>
        </w:rPr>
        <w:t>.</w:t>
      </w:r>
      <w:r w:rsidRPr="004613F3">
        <w:rPr>
          <w:rFonts w:ascii="Arial" w:hAnsi="Arial" w:cs="Arial"/>
          <w:sz w:val="22"/>
          <w:szCs w:val="22"/>
        </w:rPr>
        <w:t xml:space="preserve"> </w:t>
      </w:r>
      <w:bookmarkStart w:id="8" w:name="_Hlk69747729"/>
      <w:r w:rsidRPr="004613F3">
        <w:rPr>
          <w:rFonts w:ascii="Arial" w:hAnsi="Arial" w:cs="Arial"/>
          <w:sz w:val="22"/>
          <w:szCs w:val="22"/>
        </w:rPr>
        <w:t>Actuarán como responsables de</w:t>
      </w:r>
      <w:r w:rsidR="00660065" w:rsidRPr="004613F3">
        <w:rPr>
          <w:rFonts w:ascii="Arial" w:hAnsi="Arial" w:cs="Arial"/>
          <w:sz w:val="22"/>
          <w:szCs w:val="22"/>
        </w:rPr>
        <w:t xml:space="preserve"> la retención</w:t>
      </w:r>
      <w:r w:rsidRPr="004613F3">
        <w:rPr>
          <w:rFonts w:ascii="Arial" w:hAnsi="Arial" w:cs="Arial"/>
          <w:sz w:val="22"/>
          <w:szCs w:val="22"/>
        </w:rPr>
        <w:t xml:space="preserve">, declaración y pago del impuesto de salida, </w:t>
      </w:r>
      <w:bookmarkStart w:id="9" w:name="_Hlk69735729"/>
      <w:r w:rsidRPr="004613F3">
        <w:rPr>
          <w:rFonts w:ascii="Arial" w:hAnsi="Arial" w:cs="Arial"/>
          <w:sz w:val="22"/>
          <w:szCs w:val="22"/>
        </w:rPr>
        <w:t>las empresas nacionales y extranjeras de transporte aéreo regular de tráfico internacional de pasajeros</w:t>
      </w:r>
      <w:bookmarkEnd w:id="9"/>
      <w:r w:rsidRPr="004613F3">
        <w:rPr>
          <w:rFonts w:ascii="Arial" w:hAnsi="Arial" w:cs="Arial"/>
          <w:sz w:val="22"/>
          <w:szCs w:val="22"/>
        </w:rPr>
        <w:t>.</w:t>
      </w:r>
      <w:bookmarkEnd w:id="8"/>
    </w:p>
    <w:p w14:paraId="2578BBCB" w14:textId="77777777" w:rsidR="00153BCE" w:rsidRPr="004613F3" w:rsidRDefault="00153BCE" w:rsidP="004613F3">
      <w:pPr>
        <w:ind w:left="567" w:right="902"/>
        <w:jc w:val="both"/>
        <w:rPr>
          <w:rFonts w:ascii="Arial" w:hAnsi="Arial" w:cs="Arial"/>
          <w:sz w:val="22"/>
          <w:szCs w:val="22"/>
        </w:rPr>
      </w:pPr>
    </w:p>
    <w:p w14:paraId="23C930EA" w14:textId="77777777"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Artículo 2.4.3.1.4.2.12.</w:t>
      </w:r>
      <w:r w:rsidRPr="004613F3">
        <w:rPr>
          <w:rFonts w:ascii="Arial" w:hAnsi="Arial" w:cs="Arial"/>
          <w:sz w:val="22"/>
          <w:szCs w:val="22"/>
        </w:rPr>
        <w:t xml:space="preserve"> </w:t>
      </w:r>
      <w:r w:rsidRPr="004613F3">
        <w:rPr>
          <w:rFonts w:ascii="Arial" w:hAnsi="Arial" w:cs="Arial"/>
          <w:b/>
          <w:i/>
          <w:sz w:val="22"/>
          <w:szCs w:val="22"/>
        </w:rPr>
        <w:t>Periodicidad de la declaración del impuesto de salida.</w:t>
      </w:r>
      <w:r w:rsidRPr="004613F3">
        <w:rPr>
          <w:rFonts w:ascii="Arial" w:hAnsi="Arial" w:cs="Arial"/>
          <w:sz w:val="22"/>
          <w:szCs w:val="22"/>
        </w:rPr>
        <w:t xml:space="preserve"> Las declaraciones del impuesto de salida se presentarán de manera trimestral de la siguiente forma:   </w:t>
      </w:r>
    </w:p>
    <w:p w14:paraId="7866567F" w14:textId="77777777" w:rsidR="00153BCE" w:rsidRPr="004613F3" w:rsidRDefault="00153BCE" w:rsidP="004613F3">
      <w:pPr>
        <w:ind w:left="567" w:right="902"/>
        <w:jc w:val="both"/>
        <w:rPr>
          <w:rFonts w:ascii="Arial" w:hAnsi="Arial" w:cs="Arial"/>
          <w:sz w:val="22"/>
          <w:szCs w:val="22"/>
        </w:rPr>
      </w:pPr>
    </w:p>
    <w:p w14:paraId="09115002" w14:textId="77777777" w:rsidR="00153BCE" w:rsidRPr="004613F3" w:rsidRDefault="00153BCE" w:rsidP="004613F3">
      <w:pPr>
        <w:numPr>
          <w:ilvl w:val="0"/>
          <w:numId w:val="21"/>
        </w:numPr>
        <w:ind w:left="567" w:right="902" w:firstLine="0"/>
        <w:jc w:val="both"/>
        <w:rPr>
          <w:rFonts w:ascii="Arial" w:hAnsi="Arial" w:cs="Arial"/>
          <w:sz w:val="22"/>
          <w:szCs w:val="22"/>
        </w:rPr>
      </w:pPr>
      <w:r w:rsidRPr="004613F3">
        <w:rPr>
          <w:rFonts w:ascii="Arial" w:hAnsi="Arial" w:cs="Arial"/>
          <w:sz w:val="22"/>
          <w:szCs w:val="22"/>
        </w:rPr>
        <w:t>Primer trimestre: enero a marzo</w:t>
      </w:r>
    </w:p>
    <w:p w14:paraId="78371897" w14:textId="77777777" w:rsidR="00153BCE" w:rsidRPr="004613F3" w:rsidRDefault="00153BCE" w:rsidP="004613F3">
      <w:pPr>
        <w:numPr>
          <w:ilvl w:val="0"/>
          <w:numId w:val="21"/>
        </w:numPr>
        <w:ind w:left="567" w:right="902" w:firstLine="0"/>
        <w:jc w:val="both"/>
        <w:rPr>
          <w:rFonts w:ascii="Arial" w:hAnsi="Arial" w:cs="Arial"/>
          <w:sz w:val="22"/>
          <w:szCs w:val="22"/>
        </w:rPr>
      </w:pPr>
      <w:r w:rsidRPr="004613F3">
        <w:rPr>
          <w:rFonts w:ascii="Arial" w:hAnsi="Arial" w:cs="Arial"/>
          <w:sz w:val="22"/>
          <w:szCs w:val="22"/>
        </w:rPr>
        <w:t>Segundo trimestre: abril a junio</w:t>
      </w:r>
    </w:p>
    <w:p w14:paraId="74B75E13" w14:textId="77777777" w:rsidR="00153BCE" w:rsidRPr="004613F3" w:rsidRDefault="00153BCE" w:rsidP="004613F3">
      <w:pPr>
        <w:numPr>
          <w:ilvl w:val="0"/>
          <w:numId w:val="21"/>
        </w:numPr>
        <w:ind w:left="567" w:right="902" w:firstLine="0"/>
        <w:jc w:val="both"/>
        <w:rPr>
          <w:rFonts w:ascii="Arial" w:hAnsi="Arial" w:cs="Arial"/>
          <w:sz w:val="22"/>
          <w:szCs w:val="22"/>
        </w:rPr>
      </w:pPr>
      <w:r w:rsidRPr="004613F3">
        <w:rPr>
          <w:rFonts w:ascii="Arial" w:hAnsi="Arial" w:cs="Arial"/>
          <w:sz w:val="22"/>
          <w:szCs w:val="22"/>
        </w:rPr>
        <w:t>Tercer trimestre: julio a septiembre</w:t>
      </w:r>
    </w:p>
    <w:p w14:paraId="39A0FD9B" w14:textId="77777777" w:rsidR="00153BCE" w:rsidRPr="004613F3" w:rsidRDefault="00153BCE" w:rsidP="004613F3">
      <w:pPr>
        <w:numPr>
          <w:ilvl w:val="0"/>
          <w:numId w:val="21"/>
        </w:numPr>
        <w:ind w:left="567" w:right="902" w:firstLine="0"/>
        <w:jc w:val="both"/>
        <w:rPr>
          <w:rFonts w:ascii="Arial" w:hAnsi="Arial" w:cs="Arial"/>
          <w:sz w:val="22"/>
          <w:szCs w:val="22"/>
        </w:rPr>
      </w:pPr>
      <w:r w:rsidRPr="004613F3">
        <w:rPr>
          <w:rFonts w:ascii="Arial" w:hAnsi="Arial" w:cs="Arial"/>
          <w:sz w:val="22"/>
          <w:szCs w:val="22"/>
        </w:rPr>
        <w:t>Cuarto trimestre: octubre a diciembre</w:t>
      </w:r>
    </w:p>
    <w:p w14:paraId="702E0324" w14:textId="77777777" w:rsidR="00153BCE" w:rsidRPr="004613F3" w:rsidRDefault="00153BCE" w:rsidP="004613F3">
      <w:pPr>
        <w:ind w:left="567" w:right="902"/>
        <w:jc w:val="both"/>
        <w:rPr>
          <w:rFonts w:ascii="Arial" w:hAnsi="Arial" w:cs="Arial"/>
          <w:b/>
          <w:sz w:val="22"/>
          <w:szCs w:val="22"/>
        </w:rPr>
      </w:pPr>
    </w:p>
    <w:p w14:paraId="303B6222" w14:textId="77777777"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 xml:space="preserve">Artículo 2.4.3.1.4.2.13. </w:t>
      </w:r>
      <w:r w:rsidRPr="004613F3">
        <w:rPr>
          <w:rFonts w:ascii="Arial" w:hAnsi="Arial" w:cs="Arial"/>
          <w:b/>
          <w:i/>
          <w:sz w:val="22"/>
          <w:szCs w:val="22"/>
        </w:rPr>
        <w:t>Liquidación y pago del impuesto de salida</w:t>
      </w:r>
      <w:r w:rsidRPr="004613F3">
        <w:rPr>
          <w:rFonts w:ascii="Arial" w:hAnsi="Arial" w:cs="Arial"/>
          <w:b/>
          <w:sz w:val="22"/>
          <w:szCs w:val="22"/>
        </w:rPr>
        <w:t xml:space="preserve">. </w:t>
      </w:r>
      <w:r w:rsidRPr="004613F3">
        <w:rPr>
          <w:rFonts w:ascii="Arial" w:hAnsi="Arial" w:cs="Arial"/>
          <w:sz w:val="22"/>
          <w:szCs w:val="22"/>
        </w:rPr>
        <w:t>Las empresas de transporte aéreo regular de tráfico internacional de pasajeros deberán depositar las sumas cobradas en cada trimestre, a más tardar el último día hábil del mes siguiente a la finalización del respectivo trimestre que se está liquidando, en la cuenta que para tal efecto designe la Dirección General de Crédito Público y del Tesoro Nacional.</w:t>
      </w:r>
    </w:p>
    <w:p w14:paraId="7130751C" w14:textId="77777777" w:rsidR="00153BCE" w:rsidRPr="004613F3" w:rsidRDefault="00153BCE" w:rsidP="004613F3">
      <w:pPr>
        <w:ind w:left="567" w:right="902"/>
        <w:jc w:val="both"/>
        <w:rPr>
          <w:rFonts w:ascii="Arial" w:hAnsi="Arial" w:cs="Arial"/>
          <w:sz w:val="22"/>
          <w:szCs w:val="22"/>
        </w:rPr>
      </w:pPr>
    </w:p>
    <w:p w14:paraId="6B09AD4D" w14:textId="5F0EF9D3" w:rsidR="00153BCE" w:rsidRPr="004613F3" w:rsidRDefault="00153BCE" w:rsidP="004613F3">
      <w:pPr>
        <w:ind w:left="567" w:right="902"/>
        <w:jc w:val="both"/>
        <w:rPr>
          <w:rFonts w:ascii="Arial" w:hAnsi="Arial" w:cs="Arial"/>
          <w:sz w:val="22"/>
          <w:szCs w:val="22"/>
        </w:rPr>
      </w:pPr>
      <w:r w:rsidRPr="004613F3">
        <w:rPr>
          <w:rFonts w:ascii="Arial" w:hAnsi="Arial" w:cs="Arial"/>
          <w:sz w:val="22"/>
          <w:szCs w:val="22"/>
        </w:rPr>
        <w:t>La liquidación del impuesto de salida para efectos de la consignación y/o transferencia por parte de los responsables d</w:t>
      </w:r>
      <w:r w:rsidR="00660065" w:rsidRPr="004613F3">
        <w:rPr>
          <w:rFonts w:ascii="Arial" w:hAnsi="Arial" w:cs="Arial"/>
          <w:sz w:val="22"/>
          <w:szCs w:val="22"/>
        </w:rPr>
        <w:t>e la retención</w:t>
      </w:r>
      <w:r w:rsidRPr="004613F3">
        <w:rPr>
          <w:rFonts w:ascii="Arial" w:hAnsi="Arial" w:cs="Arial"/>
          <w:sz w:val="22"/>
          <w:szCs w:val="22"/>
        </w:rPr>
        <w:t xml:space="preserve"> se realizará en pesos colombianos, con base en la tasa representativa del mercado (TRM) certificada por la Superintendencia Financiera de Colombia vigente el día de la compra del tiquete.</w:t>
      </w:r>
    </w:p>
    <w:p w14:paraId="6D4A662B" w14:textId="77777777" w:rsidR="00153BCE" w:rsidRPr="004613F3" w:rsidRDefault="00153BCE" w:rsidP="004613F3">
      <w:pPr>
        <w:ind w:left="567" w:right="902"/>
        <w:jc w:val="both"/>
        <w:rPr>
          <w:rFonts w:ascii="Arial" w:hAnsi="Arial" w:cs="Arial"/>
          <w:sz w:val="22"/>
          <w:szCs w:val="22"/>
        </w:rPr>
      </w:pPr>
    </w:p>
    <w:p w14:paraId="5A3E81EC" w14:textId="77777777" w:rsidR="00153BCE" w:rsidRPr="004613F3" w:rsidRDefault="00153BCE" w:rsidP="004613F3">
      <w:pPr>
        <w:ind w:left="567" w:right="902"/>
        <w:jc w:val="both"/>
        <w:rPr>
          <w:rFonts w:ascii="Arial" w:hAnsi="Arial" w:cs="Arial"/>
          <w:sz w:val="22"/>
          <w:szCs w:val="22"/>
        </w:rPr>
      </w:pPr>
      <w:bookmarkStart w:id="10" w:name="_Hlk94169293"/>
      <w:r w:rsidRPr="004613F3">
        <w:rPr>
          <w:rFonts w:ascii="Arial" w:hAnsi="Arial" w:cs="Arial"/>
          <w:b/>
          <w:sz w:val="22"/>
          <w:szCs w:val="22"/>
        </w:rPr>
        <w:t xml:space="preserve">Artículo 2.4.3.1.4.2.14. </w:t>
      </w:r>
      <w:r w:rsidRPr="004613F3">
        <w:rPr>
          <w:rFonts w:ascii="Arial" w:hAnsi="Arial" w:cs="Arial"/>
          <w:b/>
          <w:i/>
          <w:sz w:val="22"/>
          <w:szCs w:val="22"/>
        </w:rPr>
        <w:t xml:space="preserve">Contenido del formulario para la presentación de la declaración del impuesto de salida. </w:t>
      </w:r>
      <w:r w:rsidRPr="004613F3">
        <w:rPr>
          <w:rFonts w:ascii="Arial" w:hAnsi="Arial" w:cs="Arial"/>
          <w:sz w:val="22"/>
          <w:szCs w:val="22"/>
        </w:rPr>
        <w:t>La declaración del impuesto de salida debe contener la siguiente información:</w:t>
      </w:r>
    </w:p>
    <w:p w14:paraId="2B0B0FC8" w14:textId="77777777" w:rsidR="00153BCE" w:rsidRPr="004613F3" w:rsidRDefault="00153BCE" w:rsidP="004613F3">
      <w:pPr>
        <w:ind w:left="567" w:right="902"/>
        <w:jc w:val="both"/>
        <w:rPr>
          <w:rFonts w:ascii="Arial" w:hAnsi="Arial" w:cs="Arial"/>
          <w:sz w:val="22"/>
          <w:szCs w:val="22"/>
        </w:rPr>
      </w:pPr>
    </w:p>
    <w:bookmarkEnd w:id="10"/>
    <w:p w14:paraId="62692559" w14:textId="5FD6B19C" w:rsidR="00153BCE" w:rsidRPr="004613F3" w:rsidRDefault="00153BCE" w:rsidP="004613F3">
      <w:pPr>
        <w:numPr>
          <w:ilvl w:val="0"/>
          <w:numId w:val="20"/>
        </w:numPr>
        <w:ind w:left="567" w:right="902" w:firstLine="0"/>
        <w:jc w:val="both"/>
        <w:rPr>
          <w:rFonts w:ascii="Arial" w:hAnsi="Arial" w:cs="Arial"/>
          <w:sz w:val="22"/>
          <w:szCs w:val="22"/>
        </w:rPr>
      </w:pPr>
      <w:r w:rsidRPr="004613F3">
        <w:rPr>
          <w:rFonts w:ascii="Arial" w:hAnsi="Arial" w:cs="Arial"/>
          <w:sz w:val="22"/>
          <w:szCs w:val="22"/>
        </w:rPr>
        <w:t xml:space="preserve">Número total de tiquetes vendidos con destino fuera del territorio nacional durante el periodo y valores </w:t>
      </w:r>
      <w:r w:rsidR="00660065" w:rsidRPr="004613F3">
        <w:rPr>
          <w:rFonts w:ascii="Arial" w:hAnsi="Arial" w:cs="Arial"/>
          <w:sz w:val="22"/>
          <w:szCs w:val="22"/>
        </w:rPr>
        <w:t>retenidos</w:t>
      </w:r>
      <w:r w:rsidRPr="004613F3">
        <w:rPr>
          <w:rFonts w:ascii="Arial" w:hAnsi="Arial" w:cs="Arial"/>
          <w:sz w:val="22"/>
          <w:szCs w:val="22"/>
        </w:rPr>
        <w:t xml:space="preserve"> durante el respectivo trimestre.</w:t>
      </w:r>
    </w:p>
    <w:p w14:paraId="76CAC249" w14:textId="77777777" w:rsidR="00153BCE" w:rsidRPr="004613F3" w:rsidRDefault="00153BCE" w:rsidP="004613F3">
      <w:pPr>
        <w:numPr>
          <w:ilvl w:val="0"/>
          <w:numId w:val="20"/>
        </w:numPr>
        <w:ind w:left="567" w:right="902" w:firstLine="0"/>
        <w:jc w:val="both"/>
        <w:rPr>
          <w:rFonts w:ascii="Arial" w:hAnsi="Arial" w:cs="Arial"/>
          <w:sz w:val="22"/>
          <w:szCs w:val="22"/>
        </w:rPr>
      </w:pPr>
      <w:r w:rsidRPr="004613F3">
        <w:rPr>
          <w:rFonts w:ascii="Arial" w:hAnsi="Arial" w:cs="Arial"/>
          <w:sz w:val="22"/>
          <w:szCs w:val="22"/>
        </w:rPr>
        <w:t xml:space="preserve">Número de tiquetes anulados durante el periodo. </w:t>
      </w:r>
    </w:p>
    <w:p w14:paraId="5B8C6D7E" w14:textId="2F670383" w:rsidR="00153BCE" w:rsidRPr="004613F3" w:rsidRDefault="007509E8" w:rsidP="004613F3">
      <w:pPr>
        <w:numPr>
          <w:ilvl w:val="0"/>
          <w:numId w:val="20"/>
        </w:numPr>
        <w:pBdr>
          <w:top w:val="nil"/>
          <w:left w:val="nil"/>
          <w:bottom w:val="nil"/>
          <w:right w:val="nil"/>
          <w:between w:val="nil"/>
        </w:pBdr>
        <w:ind w:left="567" w:right="902" w:firstLine="0"/>
        <w:jc w:val="both"/>
        <w:rPr>
          <w:rFonts w:ascii="Arial" w:hAnsi="Arial" w:cs="Arial"/>
          <w:color w:val="000000"/>
          <w:sz w:val="22"/>
          <w:szCs w:val="22"/>
        </w:rPr>
      </w:pPr>
      <w:r>
        <w:rPr>
          <w:rFonts w:ascii="Arial" w:hAnsi="Arial" w:cs="Arial"/>
          <w:color w:val="000000"/>
          <w:sz w:val="22"/>
          <w:szCs w:val="22"/>
        </w:rPr>
        <w:t>Valor</w:t>
      </w:r>
      <w:r w:rsidR="00153BCE" w:rsidRPr="004613F3">
        <w:rPr>
          <w:rFonts w:ascii="Arial" w:hAnsi="Arial" w:cs="Arial"/>
          <w:color w:val="000000"/>
          <w:sz w:val="22"/>
          <w:szCs w:val="22"/>
        </w:rPr>
        <w:t xml:space="preserve"> de</w:t>
      </w:r>
      <w:r>
        <w:rPr>
          <w:rFonts w:ascii="Arial" w:hAnsi="Arial" w:cs="Arial"/>
          <w:color w:val="000000"/>
          <w:sz w:val="22"/>
          <w:szCs w:val="22"/>
        </w:rPr>
        <w:t xml:space="preserve"> la</w:t>
      </w:r>
      <w:r w:rsidR="00153BCE" w:rsidRPr="004613F3">
        <w:rPr>
          <w:rFonts w:ascii="Arial" w:hAnsi="Arial" w:cs="Arial"/>
          <w:color w:val="000000"/>
          <w:sz w:val="22"/>
          <w:szCs w:val="22"/>
        </w:rPr>
        <w:t xml:space="preserve"> sanción</w:t>
      </w:r>
      <w:r w:rsidR="00F766A7" w:rsidRPr="004613F3">
        <w:rPr>
          <w:rFonts w:ascii="Arial" w:hAnsi="Arial" w:cs="Arial"/>
          <w:color w:val="000000"/>
          <w:sz w:val="22"/>
          <w:szCs w:val="22"/>
        </w:rPr>
        <w:t xml:space="preserve"> </w:t>
      </w:r>
      <w:r w:rsidR="00F766A7" w:rsidRPr="004613F3">
        <w:rPr>
          <w:rFonts w:ascii="Arial" w:hAnsi="Arial" w:cs="Arial"/>
          <w:sz w:val="22"/>
          <w:szCs w:val="22"/>
        </w:rPr>
        <w:t xml:space="preserve">prevista en el Estatuto </w:t>
      </w:r>
      <w:r w:rsidR="001969FC" w:rsidRPr="004613F3">
        <w:rPr>
          <w:rFonts w:ascii="Arial" w:hAnsi="Arial" w:cs="Arial"/>
          <w:sz w:val="22"/>
          <w:szCs w:val="22"/>
        </w:rPr>
        <w:t xml:space="preserve">Tributario </w:t>
      </w:r>
      <w:r w:rsidR="001969FC" w:rsidRPr="004613F3">
        <w:rPr>
          <w:rFonts w:ascii="Arial" w:hAnsi="Arial" w:cs="Arial"/>
          <w:color w:val="000000"/>
          <w:sz w:val="22"/>
          <w:szCs w:val="22"/>
        </w:rPr>
        <w:t>cuando</w:t>
      </w:r>
      <w:r w:rsidR="00153BCE" w:rsidRPr="004613F3">
        <w:rPr>
          <w:rFonts w:ascii="Arial" w:hAnsi="Arial" w:cs="Arial"/>
          <w:color w:val="000000"/>
          <w:sz w:val="22"/>
          <w:szCs w:val="22"/>
        </w:rPr>
        <w:t xml:space="preserve"> fuere el caso.</w:t>
      </w:r>
    </w:p>
    <w:p w14:paraId="35516818" w14:textId="582DAD8E" w:rsidR="00153BCE" w:rsidRPr="004613F3" w:rsidRDefault="00153BCE" w:rsidP="004613F3">
      <w:pPr>
        <w:numPr>
          <w:ilvl w:val="0"/>
          <w:numId w:val="20"/>
        </w:numPr>
        <w:ind w:left="567" w:right="902" w:firstLine="0"/>
        <w:jc w:val="both"/>
        <w:rPr>
          <w:rFonts w:ascii="Arial" w:hAnsi="Arial" w:cs="Arial"/>
          <w:sz w:val="22"/>
          <w:szCs w:val="22"/>
        </w:rPr>
      </w:pPr>
      <w:r w:rsidRPr="004613F3">
        <w:rPr>
          <w:rFonts w:ascii="Arial" w:hAnsi="Arial" w:cs="Arial"/>
          <w:sz w:val="22"/>
          <w:szCs w:val="22"/>
        </w:rPr>
        <w:t>La firma del responsable de</w:t>
      </w:r>
      <w:r w:rsidR="00660065" w:rsidRPr="004613F3">
        <w:rPr>
          <w:rFonts w:ascii="Arial" w:hAnsi="Arial" w:cs="Arial"/>
          <w:sz w:val="22"/>
          <w:szCs w:val="22"/>
        </w:rPr>
        <w:t xml:space="preserve"> la retención</w:t>
      </w:r>
      <w:r w:rsidRPr="004613F3">
        <w:rPr>
          <w:rFonts w:ascii="Arial" w:hAnsi="Arial" w:cs="Arial"/>
          <w:sz w:val="22"/>
          <w:szCs w:val="22"/>
        </w:rPr>
        <w:t xml:space="preserve"> del impuesto de salida o de quien tenga la obligación formal de presentar la declaración. </w:t>
      </w:r>
    </w:p>
    <w:p w14:paraId="0F133B16" w14:textId="5A581974" w:rsidR="00153BCE" w:rsidRPr="004613F3" w:rsidRDefault="00153BCE" w:rsidP="004613F3">
      <w:pPr>
        <w:numPr>
          <w:ilvl w:val="0"/>
          <w:numId w:val="20"/>
        </w:numPr>
        <w:ind w:left="567" w:right="902" w:firstLine="0"/>
        <w:jc w:val="both"/>
        <w:rPr>
          <w:rFonts w:ascii="Arial" w:hAnsi="Arial" w:cs="Arial"/>
          <w:sz w:val="22"/>
          <w:szCs w:val="22"/>
        </w:rPr>
      </w:pPr>
      <w:r w:rsidRPr="004613F3">
        <w:rPr>
          <w:rFonts w:ascii="Arial" w:hAnsi="Arial" w:cs="Arial"/>
          <w:sz w:val="22"/>
          <w:szCs w:val="22"/>
        </w:rPr>
        <w:t>La firma del revisor fiscal y/o de contador público cuando el responsable de</w:t>
      </w:r>
      <w:r w:rsidR="00660065" w:rsidRPr="004613F3">
        <w:rPr>
          <w:rFonts w:ascii="Arial" w:hAnsi="Arial" w:cs="Arial"/>
          <w:sz w:val="22"/>
          <w:szCs w:val="22"/>
        </w:rPr>
        <w:t xml:space="preserve"> la retención del</w:t>
      </w:r>
      <w:r w:rsidRPr="004613F3">
        <w:rPr>
          <w:rFonts w:ascii="Arial" w:hAnsi="Arial" w:cs="Arial"/>
          <w:color w:val="FF0000"/>
          <w:sz w:val="22"/>
          <w:szCs w:val="22"/>
        </w:rPr>
        <w:t xml:space="preserve"> </w:t>
      </w:r>
      <w:r w:rsidRPr="004613F3">
        <w:rPr>
          <w:rFonts w:ascii="Arial" w:hAnsi="Arial" w:cs="Arial"/>
          <w:sz w:val="22"/>
          <w:szCs w:val="22"/>
        </w:rPr>
        <w:t>impuesto de salida, esté obligado a tenerlo.</w:t>
      </w:r>
    </w:p>
    <w:p w14:paraId="6FCE70B7" w14:textId="77777777" w:rsidR="00153BCE" w:rsidRPr="004613F3" w:rsidRDefault="00153BCE" w:rsidP="004613F3">
      <w:pPr>
        <w:ind w:left="567" w:right="902"/>
        <w:jc w:val="both"/>
        <w:rPr>
          <w:rFonts w:ascii="Arial" w:hAnsi="Arial" w:cs="Arial"/>
          <w:b/>
          <w:sz w:val="22"/>
          <w:szCs w:val="22"/>
        </w:rPr>
      </w:pPr>
    </w:p>
    <w:p w14:paraId="5DC6FF62" w14:textId="72AF9420" w:rsidR="00153BCE" w:rsidRPr="004613F3" w:rsidRDefault="00153BCE" w:rsidP="004613F3">
      <w:pPr>
        <w:tabs>
          <w:tab w:val="left" w:pos="6946"/>
        </w:tabs>
        <w:ind w:left="567" w:right="902"/>
        <w:jc w:val="both"/>
        <w:rPr>
          <w:rFonts w:ascii="Arial" w:hAnsi="Arial" w:cs="Arial"/>
          <w:sz w:val="22"/>
          <w:szCs w:val="22"/>
        </w:rPr>
      </w:pPr>
      <w:bookmarkStart w:id="11" w:name="_Hlk94169414"/>
      <w:r w:rsidRPr="004613F3">
        <w:rPr>
          <w:rFonts w:ascii="Arial" w:hAnsi="Arial" w:cs="Arial"/>
          <w:b/>
          <w:sz w:val="22"/>
          <w:szCs w:val="22"/>
        </w:rPr>
        <w:t>Parágrafo 1.</w:t>
      </w:r>
      <w:r w:rsidRPr="004613F3">
        <w:rPr>
          <w:rFonts w:ascii="Arial" w:hAnsi="Arial" w:cs="Arial"/>
          <w:sz w:val="22"/>
          <w:szCs w:val="22"/>
        </w:rPr>
        <w:t xml:space="preserve"> La declaración del impuesto de salida deberá ser presentada de manera virtual utilizando el formulario establecido por el Instituto Colombiano de Bienestar Familiar –ICBF</w:t>
      </w:r>
      <w:r w:rsidR="0058260D">
        <w:rPr>
          <w:rFonts w:ascii="Arial" w:hAnsi="Arial" w:cs="Arial"/>
          <w:sz w:val="22"/>
          <w:szCs w:val="22"/>
        </w:rPr>
        <w:t xml:space="preserve"> y a través del medio electrónico que este defina</w:t>
      </w:r>
      <w:r w:rsidR="00EA4A23">
        <w:rPr>
          <w:rFonts w:ascii="Arial" w:hAnsi="Arial" w:cs="Arial"/>
          <w:sz w:val="22"/>
          <w:szCs w:val="22"/>
        </w:rPr>
        <w:t>.</w:t>
      </w:r>
    </w:p>
    <w:p w14:paraId="364049D0" w14:textId="77777777" w:rsidR="00153BCE" w:rsidRPr="004613F3" w:rsidRDefault="00153BCE" w:rsidP="004613F3">
      <w:pPr>
        <w:tabs>
          <w:tab w:val="left" w:pos="6946"/>
        </w:tabs>
        <w:ind w:left="567" w:right="902"/>
        <w:jc w:val="both"/>
        <w:rPr>
          <w:rFonts w:ascii="Arial" w:hAnsi="Arial" w:cs="Arial"/>
          <w:sz w:val="22"/>
          <w:szCs w:val="22"/>
        </w:rPr>
      </w:pPr>
    </w:p>
    <w:bookmarkEnd w:id="11"/>
    <w:p w14:paraId="5B5C8A07" w14:textId="7853B060" w:rsidR="00153BCE" w:rsidRPr="004613F3" w:rsidRDefault="00153BCE" w:rsidP="004613F3">
      <w:pPr>
        <w:tabs>
          <w:tab w:val="left" w:pos="6946"/>
        </w:tabs>
        <w:ind w:left="567" w:right="902"/>
        <w:jc w:val="both"/>
        <w:rPr>
          <w:rFonts w:ascii="Arial" w:hAnsi="Arial" w:cs="Arial"/>
          <w:sz w:val="22"/>
          <w:szCs w:val="22"/>
        </w:rPr>
      </w:pPr>
      <w:r w:rsidRPr="004613F3">
        <w:rPr>
          <w:rFonts w:ascii="Arial" w:hAnsi="Arial" w:cs="Arial"/>
          <w:b/>
          <w:sz w:val="22"/>
          <w:szCs w:val="22"/>
        </w:rPr>
        <w:t>Parágrafo 2.</w:t>
      </w:r>
      <w:r w:rsidRPr="004613F3">
        <w:rPr>
          <w:rFonts w:ascii="Arial" w:hAnsi="Arial" w:cs="Arial"/>
          <w:sz w:val="22"/>
          <w:szCs w:val="22"/>
        </w:rPr>
        <w:t xml:space="preserve"> El responsable de</w:t>
      </w:r>
      <w:r w:rsidR="00660065" w:rsidRPr="004613F3">
        <w:rPr>
          <w:rFonts w:ascii="Arial" w:hAnsi="Arial" w:cs="Arial"/>
          <w:sz w:val="22"/>
          <w:szCs w:val="22"/>
        </w:rPr>
        <w:t xml:space="preserve"> la retención</w:t>
      </w:r>
      <w:r w:rsidRPr="004613F3">
        <w:rPr>
          <w:rFonts w:ascii="Arial" w:hAnsi="Arial" w:cs="Arial"/>
          <w:color w:val="FF0000"/>
          <w:sz w:val="22"/>
          <w:szCs w:val="22"/>
        </w:rPr>
        <w:t xml:space="preserve"> </w:t>
      </w:r>
      <w:r w:rsidRPr="004613F3">
        <w:rPr>
          <w:rFonts w:ascii="Arial" w:hAnsi="Arial" w:cs="Arial"/>
          <w:sz w:val="22"/>
          <w:szCs w:val="22"/>
        </w:rPr>
        <w:t xml:space="preserve">deberá remitir al Instituto Colombiano de Bienestar Familiar –ICBF, copia de la declaración mencionada en el parágrafo anterior, así como de la consignación o comprobante de la transferencia </w:t>
      </w:r>
      <w:r w:rsidR="00F35E36" w:rsidRPr="004613F3">
        <w:rPr>
          <w:rFonts w:ascii="Arial" w:hAnsi="Arial" w:cs="Arial"/>
          <w:sz w:val="22"/>
          <w:szCs w:val="22"/>
        </w:rPr>
        <w:t xml:space="preserve">electrónica </w:t>
      </w:r>
      <w:r w:rsidRPr="004613F3">
        <w:rPr>
          <w:rFonts w:ascii="Arial" w:hAnsi="Arial" w:cs="Arial"/>
          <w:sz w:val="22"/>
          <w:szCs w:val="22"/>
        </w:rPr>
        <w:t xml:space="preserve">de los recursos. </w:t>
      </w:r>
    </w:p>
    <w:p w14:paraId="082803BD" w14:textId="77777777" w:rsidR="00153BCE" w:rsidRPr="004613F3" w:rsidRDefault="00153BCE" w:rsidP="004613F3">
      <w:pPr>
        <w:tabs>
          <w:tab w:val="left" w:pos="6946"/>
        </w:tabs>
        <w:ind w:left="567" w:right="902"/>
        <w:jc w:val="both"/>
        <w:rPr>
          <w:rFonts w:ascii="Arial" w:hAnsi="Arial" w:cs="Arial"/>
          <w:sz w:val="22"/>
          <w:szCs w:val="22"/>
        </w:rPr>
      </w:pPr>
    </w:p>
    <w:p w14:paraId="0224314C" w14:textId="4C068435"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Parágrafo 3.</w:t>
      </w:r>
      <w:r w:rsidRPr="004613F3">
        <w:rPr>
          <w:rFonts w:ascii="Arial" w:hAnsi="Arial" w:cs="Arial"/>
          <w:sz w:val="22"/>
          <w:szCs w:val="22"/>
        </w:rPr>
        <w:t xml:space="preserve"> El Instituto Colombiano de Bienestar Familiar –ICBF– definirá los mecanismos para la adecuada recepción de información relacionada con </w:t>
      </w:r>
      <w:r w:rsidR="00660065" w:rsidRPr="004613F3">
        <w:rPr>
          <w:rFonts w:ascii="Arial" w:hAnsi="Arial" w:cs="Arial"/>
          <w:sz w:val="22"/>
          <w:szCs w:val="22"/>
        </w:rPr>
        <w:t>la retención</w:t>
      </w:r>
      <w:r w:rsidRPr="004613F3">
        <w:rPr>
          <w:rFonts w:ascii="Arial" w:hAnsi="Arial" w:cs="Arial"/>
          <w:color w:val="FF0000"/>
          <w:sz w:val="22"/>
          <w:szCs w:val="22"/>
        </w:rPr>
        <w:t xml:space="preserve"> </w:t>
      </w:r>
      <w:r w:rsidRPr="004613F3">
        <w:rPr>
          <w:rFonts w:ascii="Arial" w:hAnsi="Arial" w:cs="Arial"/>
          <w:sz w:val="22"/>
          <w:szCs w:val="22"/>
        </w:rPr>
        <w:t>del impuesto y podrá solicitar información adicional, cuando lo considere necesario.</w:t>
      </w:r>
    </w:p>
    <w:p w14:paraId="4183D699" w14:textId="77777777" w:rsidR="00153BCE" w:rsidRPr="004613F3" w:rsidRDefault="00153BCE" w:rsidP="004613F3">
      <w:pPr>
        <w:ind w:left="567" w:right="902"/>
        <w:jc w:val="both"/>
        <w:rPr>
          <w:rFonts w:ascii="Arial" w:hAnsi="Arial" w:cs="Arial"/>
          <w:sz w:val="22"/>
          <w:szCs w:val="22"/>
        </w:rPr>
      </w:pPr>
    </w:p>
    <w:p w14:paraId="36AE82D5" w14:textId="1DFE8804" w:rsidR="00153BCE" w:rsidRDefault="00153BCE" w:rsidP="004613F3">
      <w:pPr>
        <w:ind w:left="567" w:right="902"/>
        <w:jc w:val="both"/>
        <w:rPr>
          <w:rFonts w:ascii="Arial" w:hAnsi="Arial" w:cs="Arial"/>
          <w:sz w:val="22"/>
          <w:szCs w:val="22"/>
        </w:rPr>
      </w:pPr>
      <w:bookmarkStart w:id="12" w:name="_Hlk94169530"/>
      <w:r w:rsidRPr="004613F3">
        <w:rPr>
          <w:rFonts w:ascii="Arial" w:hAnsi="Arial" w:cs="Arial"/>
          <w:b/>
          <w:sz w:val="22"/>
          <w:szCs w:val="22"/>
        </w:rPr>
        <w:t xml:space="preserve">Parágrafo 4. </w:t>
      </w:r>
      <w:r w:rsidR="000F2A69" w:rsidRPr="000F2A69">
        <w:rPr>
          <w:rFonts w:ascii="Arial" w:hAnsi="Arial" w:cs="Arial"/>
          <w:sz w:val="22"/>
          <w:szCs w:val="22"/>
        </w:rPr>
        <w:t xml:space="preserve">La presentación de la declaración en forma extemporánea, con correcciones o </w:t>
      </w:r>
      <w:bookmarkStart w:id="13" w:name="_Hlk94169586"/>
      <w:r w:rsidR="000F2A69" w:rsidRPr="000F2A69">
        <w:rPr>
          <w:rFonts w:ascii="Arial" w:hAnsi="Arial" w:cs="Arial"/>
          <w:sz w:val="22"/>
          <w:szCs w:val="22"/>
        </w:rPr>
        <w:t>inexact</w:t>
      </w:r>
      <w:r w:rsidR="007053DD">
        <w:rPr>
          <w:rFonts w:ascii="Arial" w:hAnsi="Arial" w:cs="Arial"/>
          <w:sz w:val="22"/>
          <w:szCs w:val="22"/>
        </w:rPr>
        <w:t>itudes</w:t>
      </w:r>
      <w:r w:rsidR="000F2A69" w:rsidRPr="000F2A69">
        <w:rPr>
          <w:rFonts w:ascii="Arial" w:hAnsi="Arial" w:cs="Arial"/>
          <w:sz w:val="22"/>
          <w:szCs w:val="22"/>
        </w:rPr>
        <w:t xml:space="preserve"> </w:t>
      </w:r>
      <w:bookmarkEnd w:id="13"/>
      <w:r w:rsidR="000F2A69">
        <w:rPr>
          <w:rFonts w:ascii="Arial" w:hAnsi="Arial" w:cs="Arial"/>
          <w:sz w:val="22"/>
          <w:szCs w:val="22"/>
        </w:rPr>
        <w:t>dará lugar a</w:t>
      </w:r>
      <w:r w:rsidR="000F2A69" w:rsidRPr="000F2A69">
        <w:rPr>
          <w:rFonts w:ascii="Arial" w:hAnsi="Arial" w:cs="Arial"/>
          <w:sz w:val="22"/>
          <w:szCs w:val="22"/>
        </w:rPr>
        <w:t xml:space="preserve"> las sanciones previstas en el Estatuto Tributario, según corresponda</w:t>
      </w:r>
      <w:bookmarkEnd w:id="12"/>
      <w:r w:rsidR="004712A0">
        <w:rPr>
          <w:rFonts w:ascii="Arial" w:hAnsi="Arial" w:cs="Arial"/>
          <w:sz w:val="22"/>
          <w:szCs w:val="22"/>
        </w:rPr>
        <w:t xml:space="preserve">. </w:t>
      </w:r>
    </w:p>
    <w:p w14:paraId="338804E7" w14:textId="77777777" w:rsidR="001969FC" w:rsidRPr="004613F3" w:rsidRDefault="001969FC" w:rsidP="004613F3">
      <w:pPr>
        <w:ind w:left="567" w:right="902"/>
        <w:jc w:val="both"/>
        <w:rPr>
          <w:rFonts w:ascii="Arial" w:hAnsi="Arial" w:cs="Arial"/>
          <w:sz w:val="22"/>
          <w:szCs w:val="22"/>
        </w:rPr>
      </w:pPr>
    </w:p>
    <w:p w14:paraId="5FDDF3D4" w14:textId="4318CDFB"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 xml:space="preserve">Artículo 2.4.3.1.4.2.15. </w:t>
      </w:r>
      <w:r w:rsidRPr="004613F3">
        <w:rPr>
          <w:rFonts w:ascii="Arial" w:hAnsi="Arial" w:cs="Arial"/>
          <w:b/>
          <w:i/>
          <w:sz w:val="22"/>
          <w:szCs w:val="22"/>
        </w:rPr>
        <w:t>Plazos para la presentación de las declaraciones del impuesto de salida</w:t>
      </w:r>
      <w:r w:rsidRPr="004613F3">
        <w:rPr>
          <w:rFonts w:ascii="Arial" w:hAnsi="Arial" w:cs="Arial"/>
          <w:i/>
          <w:sz w:val="22"/>
          <w:szCs w:val="22"/>
        </w:rPr>
        <w:t>.</w:t>
      </w:r>
      <w:r w:rsidRPr="004613F3">
        <w:rPr>
          <w:rFonts w:ascii="Arial" w:hAnsi="Arial" w:cs="Arial"/>
          <w:sz w:val="22"/>
          <w:szCs w:val="22"/>
        </w:rPr>
        <w:t xml:space="preserve"> Las declaraciones del impuesto de salida se presentarán en el lugar que corresponda al domicilio de la Dirección General del Instituto Colombiano de Bienestar Familiar –ICBF, a más tardar, el último día hábil del mes siguiente a la finalización del respectivo trimestre que se declara. </w:t>
      </w:r>
    </w:p>
    <w:p w14:paraId="60DFECAC" w14:textId="77777777" w:rsidR="00153BCE" w:rsidRPr="004613F3" w:rsidRDefault="00153BCE" w:rsidP="004613F3">
      <w:pPr>
        <w:ind w:left="567" w:right="902"/>
        <w:jc w:val="both"/>
        <w:rPr>
          <w:rFonts w:ascii="Arial" w:hAnsi="Arial" w:cs="Arial"/>
          <w:sz w:val="22"/>
          <w:szCs w:val="22"/>
        </w:rPr>
      </w:pPr>
    </w:p>
    <w:p w14:paraId="09876877" w14:textId="77777777" w:rsidR="00153BCE" w:rsidRPr="004613F3" w:rsidRDefault="00153BCE" w:rsidP="004613F3">
      <w:pPr>
        <w:ind w:left="567" w:right="902"/>
        <w:jc w:val="both"/>
        <w:rPr>
          <w:rFonts w:ascii="Arial" w:hAnsi="Arial" w:cs="Arial"/>
          <w:b/>
          <w:sz w:val="22"/>
          <w:szCs w:val="22"/>
        </w:rPr>
      </w:pPr>
      <w:r w:rsidRPr="004613F3">
        <w:rPr>
          <w:rFonts w:ascii="Arial" w:hAnsi="Arial" w:cs="Arial"/>
          <w:b/>
          <w:sz w:val="22"/>
          <w:szCs w:val="22"/>
        </w:rPr>
        <w:t>Parágrafo.</w:t>
      </w:r>
      <w:r w:rsidRPr="004613F3">
        <w:rPr>
          <w:rFonts w:ascii="Arial" w:hAnsi="Arial" w:cs="Arial"/>
          <w:sz w:val="22"/>
          <w:szCs w:val="22"/>
        </w:rPr>
        <w:t xml:space="preserve"> No habrá lugar a la presentación de la declaración del impuesto de salida, en los periodos en los cuales no se hayan realizado operaciones sujetas a este impuesto.</w:t>
      </w:r>
    </w:p>
    <w:p w14:paraId="2ABF58E0" w14:textId="77777777" w:rsidR="00153BCE" w:rsidRPr="004613F3" w:rsidRDefault="00153BCE" w:rsidP="004613F3">
      <w:pPr>
        <w:ind w:left="567" w:right="902"/>
        <w:jc w:val="both"/>
        <w:rPr>
          <w:rFonts w:ascii="Arial" w:hAnsi="Arial" w:cs="Arial"/>
          <w:b/>
          <w:sz w:val="22"/>
          <w:szCs w:val="22"/>
        </w:rPr>
      </w:pPr>
    </w:p>
    <w:p w14:paraId="09C15355" w14:textId="32F821ED" w:rsidR="00153BCE" w:rsidRPr="004613F3" w:rsidRDefault="00153BCE" w:rsidP="004613F3">
      <w:pPr>
        <w:ind w:left="567" w:right="902"/>
        <w:jc w:val="both"/>
        <w:rPr>
          <w:rFonts w:ascii="Arial" w:hAnsi="Arial" w:cs="Arial"/>
          <w:sz w:val="22"/>
          <w:szCs w:val="22"/>
        </w:rPr>
      </w:pPr>
      <w:r w:rsidRPr="004613F3">
        <w:rPr>
          <w:rFonts w:ascii="Arial" w:hAnsi="Arial" w:cs="Arial"/>
          <w:b/>
          <w:sz w:val="22"/>
          <w:szCs w:val="22"/>
        </w:rPr>
        <w:t xml:space="preserve">Artículo 2.4.3.1.4.2.16. </w:t>
      </w:r>
      <w:r w:rsidRPr="004613F3">
        <w:rPr>
          <w:rFonts w:ascii="Arial" w:hAnsi="Arial" w:cs="Arial"/>
          <w:b/>
          <w:i/>
          <w:sz w:val="22"/>
          <w:szCs w:val="22"/>
        </w:rPr>
        <w:t xml:space="preserve">Devolución del impuesto de salida no causado. </w:t>
      </w:r>
      <w:r w:rsidRPr="004613F3">
        <w:rPr>
          <w:rFonts w:ascii="Arial" w:hAnsi="Arial" w:cs="Arial"/>
          <w:sz w:val="22"/>
          <w:szCs w:val="22"/>
        </w:rPr>
        <w:t xml:space="preserve">Los responsables </w:t>
      </w:r>
      <w:r w:rsidR="00F766A7" w:rsidRPr="004613F3">
        <w:rPr>
          <w:rFonts w:ascii="Arial" w:hAnsi="Arial" w:cs="Arial"/>
          <w:sz w:val="22"/>
          <w:szCs w:val="22"/>
        </w:rPr>
        <w:t xml:space="preserve">de la retención </w:t>
      </w:r>
      <w:r w:rsidRPr="004613F3">
        <w:rPr>
          <w:rFonts w:ascii="Arial" w:hAnsi="Arial" w:cs="Arial"/>
          <w:sz w:val="22"/>
          <w:szCs w:val="22"/>
        </w:rPr>
        <w:t xml:space="preserve">reintegrarán a los pasajeros nacionales y extranjeros, cuando estos lo soliciten, el valor del impuesto de salida del país por vía aérea en los casos en que no hayan realizado el viaje internacional de salida del país; para lo cual se aplicará la misma tasa representativa del mercado utilizada el día de la compra del tiquete. </w:t>
      </w:r>
    </w:p>
    <w:p w14:paraId="58A6A211" w14:textId="77777777" w:rsidR="00153BCE" w:rsidRPr="004613F3" w:rsidRDefault="00153BCE" w:rsidP="004613F3">
      <w:pPr>
        <w:ind w:left="567" w:right="902"/>
        <w:jc w:val="both"/>
        <w:rPr>
          <w:rFonts w:ascii="Arial" w:hAnsi="Arial" w:cs="Arial"/>
          <w:sz w:val="22"/>
          <w:szCs w:val="22"/>
        </w:rPr>
      </w:pPr>
    </w:p>
    <w:p w14:paraId="0BA45D3E" w14:textId="0FE8CC4A" w:rsidR="00153BCE" w:rsidRPr="004613F3" w:rsidRDefault="00153BCE" w:rsidP="004613F3">
      <w:pPr>
        <w:ind w:left="567" w:right="902"/>
        <w:jc w:val="both"/>
        <w:rPr>
          <w:rFonts w:ascii="Arial" w:hAnsi="Arial" w:cs="Arial"/>
          <w:sz w:val="22"/>
          <w:szCs w:val="22"/>
        </w:rPr>
      </w:pPr>
      <w:r w:rsidRPr="004613F3">
        <w:rPr>
          <w:rFonts w:ascii="Arial" w:hAnsi="Arial" w:cs="Arial"/>
          <w:sz w:val="22"/>
          <w:szCs w:val="22"/>
        </w:rPr>
        <w:t>Para tal fin, el responsable de</w:t>
      </w:r>
      <w:r w:rsidR="00F766A7" w:rsidRPr="004613F3">
        <w:rPr>
          <w:rFonts w:ascii="Arial" w:hAnsi="Arial" w:cs="Arial"/>
          <w:sz w:val="22"/>
          <w:szCs w:val="22"/>
        </w:rPr>
        <w:t xml:space="preserve"> </w:t>
      </w:r>
      <w:r w:rsidRPr="004613F3">
        <w:rPr>
          <w:rFonts w:ascii="Arial" w:hAnsi="Arial" w:cs="Arial"/>
          <w:sz w:val="22"/>
          <w:szCs w:val="22"/>
        </w:rPr>
        <w:t>l</w:t>
      </w:r>
      <w:r w:rsidR="00F766A7" w:rsidRPr="004613F3">
        <w:rPr>
          <w:rFonts w:ascii="Arial" w:hAnsi="Arial" w:cs="Arial"/>
          <w:sz w:val="22"/>
          <w:szCs w:val="22"/>
        </w:rPr>
        <w:t>a</w:t>
      </w:r>
      <w:r w:rsidRPr="004613F3">
        <w:rPr>
          <w:rFonts w:ascii="Arial" w:hAnsi="Arial" w:cs="Arial"/>
          <w:sz w:val="22"/>
          <w:szCs w:val="22"/>
        </w:rPr>
        <w:t xml:space="preserve"> </w:t>
      </w:r>
      <w:r w:rsidR="00F766A7" w:rsidRPr="004613F3">
        <w:rPr>
          <w:rFonts w:ascii="Arial" w:hAnsi="Arial" w:cs="Arial"/>
          <w:sz w:val="22"/>
          <w:szCs w:val="22"/>
        </w:rPr>
        <w:t>retención</w:t>
      </w:r>
      <w:r w:rsidRPr="004613F3">
        <w:rPr>
          <w:rFonts w:ascii="Arial" w:hAnsi="Arial" w:cs="Arial"/>
          <w:sz w:val="22"/>
          <w:szCs w:val="22"/>
        </w:rPr>
        <w:t xml:space="preserve"> podrá compensar este valor en el formulario de la declaración del impuesto de salida en el trimestre en que esto ocurra, o en los trimestres siguientes cuando el valor del reintegro sea mayor al impuesto a declarar y pagar en dicho trimestre.</w:t>
      </w:r>
    </w:p>
    <w:p w14:paraId="3B99B8B0" w14:textId="77777777" w:rsidR="00153BCE" w:rsidRPr="004613F3" w:rsidRDefault="00153BCE" w:rsidP="004613F3">
      <w:pPr>
        <w:ind w:left="567" w:right="902"/>
        <w:jc w:val="both"/>
        <w:rPr>
          <w:rFonts w:ascii="Arial" w:hAnsi="Arial" w:cs="Arial"/>
          <w:sz w:val="22"/>
          <w:szCs w:val="22"/>
        </w:rPr>
      </w:pPr>
    </w:p>
    <w:p w14:paraId="134F1560" w14:textId="70743BBA" w:rsidR="00153BCE" w:rsidRDefault="00153BCE" w:rsidP="004613F3">
      <w:pPr>
        <w:ind w:left="567" w:right="902"/>
        <w:jc w:val="both"/>
        <w:rPr>
          <w:rFonts w:ascii="Arial" w:hAnsi="Arial" w:cs="Arial"/>
          <w:sz w:val="22"/>
          <w:szCs w:val="22"/>
        </w:rPr>
      </w:pPr>
      <w:bookmarkStart w:id="14" w:name="_Hlk94169714"/>
      <w:r w:rsidRPr="004613F3">
        <w:rPr>
          <w:rFonts w:ascii="Arial" w:hAnsi="Arial" w:cs="Arial"/>
          <w:b/>
          <w:sz w:val="22"/>
          <w:szCs w:val="22"/>
        </w:rPr>
        <w:t xml:space="preserve">Artículo 2.4.3.1.4.2.17. </w:t>
      </w:r>
      <w:r w:rsidRPr="004613F3">
        <w:rPr>
          <w:rFonts w:ascii="Arial" w:hAnsi="Arial" w:cs="Arial"/>
          <w:b/>
          <w:i/>
          <w:sz w:val="22"/>
          <w:szCs w:val="22"/>
        </w:rPr>
        <w:t xml:space="preserve">Facultad de control y fiscalización del impuesto de salida. </w:t>
      </w:r>
      <w:r w:rsidRPr="004613F3">
        <w:rPr>
          <w:rFonts w:ascii="Arial" w:hAnsi="Arial" w:cs="Arial"/>
          <w:sz w:val="22"/>
          <w:szCs w:val="22"/>
        </w:rPr>
        <w:t>La Unidad Administrativa Especial Dirección de Impuestos y Aduanas Nacionales –DIAN– tiene amplias facultades de fiscalización</w:t>
      </w:r>
      <w:r w:rsidRPr="004613F3">
        <w:rPr>
          <w:rFonts w:ascii="Arial" w:hAnsi="Arial" w:cs="Arial"/>
          <w:i/>
          <w:sz w:val="22"/>
          <w:szCs w:val="22"/>
        </w:rPr>
        <w:t xml:space="preserve"> </w:t>
      </w:r>
      <w:r w:rsidRPr="004613F3">
        <w:rPr>
          <w:rFonts w:ascii="Arial" w:hAnsi="Arial" w:cs="Arial"/>
          <w:sz w:val="22"/>
          <w:szCs w:val="22"/>
        </w:rPr>
        <w:t>para verificar la información reportada, requerir, liquidar oficialmente y determinar la deuda, cuando las empresas de transporte aéreo de pasajeros no cumplan con el deber de</w:t>
      </w:r>
      <w:r w:rsidR="00F766A7" w:rsidRPr="004613F3">
        <w:rPr>
          <w:rFonts w:ascii="Arial" w:hAnsi="Arial" w:cs="Arial"/>
          <w:sz w:val="22"/>
          <w:szCs w:val="22"/>
        </w:rPr>
        <w:t xml:space="preserve"> retener</w:t>
      </w:r>
      <w:r w:rsidRPr="004613F3">
        <w:rPr>
          <w:rFonts w:ascii="Arial" w:hAnsi="Arial" w:cs="Arial"/>
          <w:color w:val="FF0000"/>
          <w:sz w:val="22"/>
          <w:szCs w:val="22"/>
        </w:rPr>
        <w:t xml:space="preserve"> </w:t>
      </w:r>
      <w:r w:rsidRPr="004613F3">
        <w:rPr>
          <w:rFonts w:ascii="Arial" w:hAnsi="Arial" w:cs="Arial"/>
          <w:sz w:val="22"/>
          <w:szCs w:val="22"/>
        </w:rPr>
        <w:t>y transferir oportunamente del impuesto de salida del país por vía aérea al Instituto Colombiano de Bienestar Familiar –ICBF–.</w:t>
      </w:r>
    </w:p>
    <w:bookmarkEnd w:id="14"/>
    <w:p w14:paraId="36243F90" w14:textId="2CBAC92F" w:rsidR="004712A0" w:rsidRDefault="004712A0" w:rsidP="004613F3">
      <w:pPr>
        <w:ind w:left="567" w:right="902"/>
        <w:jc w:val="both"/>
        <w:rPr>
          <w:rFonts w:ascii="Arial" w:hAnsi="Arial" w:cs="Arial"/>
          <w:sz w:val="22"/>
          <w:szCs w:val="22"/>
        </w:rPr>
      </w:pPr>
    </w:p>
    <w:p w14:paraId="14C4DAB5" w14:textId="54CF7239" w:rsidR="004712A0" w:rsidRDefault="004712A0" w:rsidP="004613F3">
      <w:pPr>
        <w:ind w:left="567" w:right="902"/>
        <w:jc w:val="both"/>
        <w:rPr>
          <w:rFonts w:ascii="Arial" w:hAnsi="Arial" w:cs="Arial"/>
          <w:sz w:val="22"/>
          <w:szCs w:val="22"/>
        </w:rPr>
      </w:pPr>
      <w:bookmarkStart w:id="15" w:name="_Hlk94169847"/>
      <w:r w:rsidRPr="004712A0">
        <w:rPr>
          <w:rFonts w:ascii="Arial" w:hAnsi="Arial" w:cs="Arial"/>
          <w:sz w:val="22"/>
          <w:szCs w:val="22"/>
        </w:rPr>
        <w:t xml:space="preserve">Para efectos de lo indicado anteriormente, el Instituto Colombiano de Bienestar Familiar –ICBF remitirá a la Subdirección de Fiscalización Tributaria de la Dirección de Gestión de Fiscalización de la Unidad </w:t>
      </w:r>
      <w:r w:rsidRPr="004712A0">
        <w:rPr>
          <w:rFonts w:ascii="Arial" w:hAnsi="Arial" w:cs="Arial"/>
          <w:sz w:val="22"/>
          <w:szCs w:val="22"/>
        </w:rPr>
        <w:lastRenderedPageBreak/>
        <w:t>Administrativa Especial Dirección de Impuestos y Aduanas Nacionales -DIAN, los listados y las pruebas o documentos necesarios de las empresas de transporte aéreo de pasajeros que no han cumplido con la obligación del recaudo y/o pago del impuesto de salida del país por vía aérea, para efectos de las investigaciones correspondientes.</w:t>
      </w:r>
    </w:p>
    <w:p w14:paraId="355DE89F" w14:textId="662D4E67" w:rsidR="004712A0" w:rsidRDefault="004712A0" w:rsidP="004613F3">
      <w:pPr>
        <w:ind w:left="567" w:right="902"/>
        <w:jc w:val="both"/>
        <w:rPr>
          <w:rFonts w:ascii="Arial" w:hAnsi="Arial" w:cs="Arial"/>
          <w:sz w:val="22"/>
          <w:szCs w:val="22"/>
        </w:rPr>
      </w:pPr>
    </w:p>
    <w:p w14:paraId="201A03D0" w14:textId="167EE5B5" w:rsidR="00033E71" w:rsidRDefault="004712A0" w:rsidP="00033E71">
      <w:pPr>
        <w:ind w:left="567" w:right="902"/>
        <w:jc w:val="both"/>
        <w:rPr>
          <w:rFonts w:ascii="Arial" w:hAnsi="Arial" w:cs="Arial"/>
          <w:sz w:val="22"/>
          <w:szCs w:val="22"/>
        </w:rPr>
      </w:pPr>
      <w:r w:rsidRPr="009A0AD4">
        <w:rPr>
          <w:rFonts w:ascii="Arial" w:hAnsi="Arial" w:cs="Arial"/>
          <w:b/>
          <w:bCs/>
          <w:sz w:val="22"/>
          <w:szCs w:val="22"/>
        </w:rPr>
        <w:t>Parágrafo</w:t>
      </w:r>
      <w:r w:rsidR="00033E71" w:rsidRPr="009A0AD4">
        <w:rPr>
          <w:rFonts w:ascii="Arial" w:hAnsi="Arial" w:cs="Arial"/>
          <w:b/>
          <w:bCs/>
          <w:sz w:val="22"/>
          <w:szCs w:val="22"/>
        </w:rPr>
        <w:t xml:space="preserve"> 1</w:t>
      </w:r>
      <w:r w:rsidRPr="009A0AD4">
        <w:rPr>
          <w:rFonts w:ascii="Arial" w:hAnsi="Arial" w:cs="Arial"/>
          <w:b/>
          <w:bCs/>
          <w:sz w:val="22"/>
          <w:szCs w:val="22"/>
        </w:rPr>
        <w:t>.</w:t>
      </w:r>
      <w:r w:rsidRPr="004712A0">
        <w:rPr>
          <w:rFonts w:ascii="Arial" w:hAnsi="Arial" w:cs="Arial"/>
          <w:sz w:val="22"/>
          <w:szCs w:val="22"/>
        </w:rPr>
        <w:t xml:space="preserve"> </w:t>
      </w:r>
      <w:r w:rsidR="00012CDD">
        <w:rPr>
          <w:rFonts w:ascii="Arial" w:hAnsi="Arial" w:cs="Arial"/>
          <w:sz w:val="22"/>
          <w:szCs w:val="22"/>
        </w:rPr>
        <w:t>A</w:t>
      </w:r>
      <w:r w:rsidRPr="004712A0">
        <w:rPr>
          <w:rFonts w:ascii="Arial" w:hAnsi="Arial" w:cs="Arial"/>
          <w:sz w:val="22"/>
          <w:szCs w:val="22"/>
        </w:rPr>
        <w:t xml:space="preserve">l incumplimiento de las obligaciones sustanciales y formales en el impuesto de salida le </w:t>
      </w:r>
      <w:r w:rsidR="00012CDD">
        <w:rPr>
          <w:rFonts w:ascii="Arial" w:hAnsi="Arial" w:cs="Arial"/>
          <w:sz w:val="22"/>
          <w:szCs w:val="22"/>
        </w:rPr>
        <w:t>es</w:t>
      </w:r>
      <w:r w:rsidR="00012CDD" w:rsidRPr="004712A0">
        <w:rPr>
          <w:rFonts w:ascii="Arial" w:hAnsi="Arial" w:cs="Arial"/>
          <w:sz w:val="22"/>
          <w:szCs w:val="22"/>
        </w:rPr>
        <w:t xml:space="preserve"> </w:t>
      </w:r>
      <w:r w:rsidRPr="004712A0">
        <w:rPr>
          <w:rFonts w:ascii="Arial" w:hAnsi="Arial" w:cs="Arial"/>
          <w:sz w:val="22"/>
          <w:szCs w:val="22"/>
        </w:rPr>
        <w:t>aplicable las disposiciones establecidas en el Estatuto Tributario</w:t>
      </w:r>
      <w:r>
        <w:rPr>
          <w:rFonts w:ascii="Arial" w:hAnsi="Arial" w:cs="Arial"/>
          <w:sz w:val="22"/>
          <w:szCs w:val="22"/>
        </w:rPr>
        <w:t>.</w:t>
      </w:r>
    </w:p>
    <w:p w14:paraId="24C9B7A4" w14:textId="77777777" w:rsidR="00033E71" w:rsidRPr="009A0AD4" w:rsidRDefault="00033E71" w:rsidP="00033E71">
      <w:pPr>
        <w:ind w:left="567" w:right="902"/>
        <w:jc w:val="both"/>
        <w:rPr>
          <w:rFonts w:ascii="Arial" w:hAnsi="Arial" w:cs="Arial"/>
          <w:b/>
          <w:bCs/>
          <w:sz w:val="22"/>
          <w:szCs w:val="22"/>
        </w:rPr>
      </w:pPr>
    </w:p>
    <w:p w14:paraId="3E95B744" w14:textId="6EEDC359" w:rsidR="008439D0" w:rsidRPr="00033E71" w:rsidRDefault="00033E71" w:rsidP="00033E71">
      <w:pPr>
        <w:ind w:left="567" w:right="902"/>
        <w:jc w:val="both"/>
        <w:rPr>
          <w:rFonts w:ascii="Arial" w:hAnsi="Arial" w:cs="Arial"/>
          <w:sz w:val="22"/>
          <w:szCs w:val="22"/>
        </w:rPr>
      </w:pPr>
      <w:r w:rsidRPr="009A0AD4">
        <w:rPr>
          <w:rFonts w:ascii="Arial" w:hAnsi="Arial" w:cs="Arial"/>
          <w:b/>
          <w:bCs/>
          <w:sz w:val="22"/>
          <w:szCs w:val="22"/>
        </w:rPr>
        <w:t>Parágrafo 2</w:t>
      </w:r>
      <w:r w:rsidRPr="00033E71">
        <w:rPr>
          <w:rFonts w:ascii="Arial" w:hAnsi="Arial" w:cs="Arial"/>
          <w:sz w:val="22"/>
          <w:szCs w:val="22"/>
        </w:rPr>
        <w:t xml:space="preserve">. </w:t>
      </w:r>
      <w:r w:rsidR="00153BCE" w:rsidRPr="00033E71">
        <w:rPr>
          <w:rFonts w:ascii="Arial" w:hAnsi="Arial" w:cs="Arial"/>
          <w:sz w:val="22"/>
          <w:szCs w:val="22"/>
        </w:rPr>
        <w:t xml:space="preserve">Cuando las empresas de transporte aéreo de pasajeros no realicen la transferencia de los valores </w:t>
      </w:r>
      <w:r w:rsidR="00F766A7" w:rsidRPr="00033E71">
        <w:rPr>
          <w:rFonts w:ascii="Arial" w:hAnsi="Arial" w:cs="Arial"/>
          <w:sz w:val="22"/>
          <w:szCs w:val="22"/>
        </w:rPr>
        <w:t xml:space="preserve">retenidos </w:t>
      </w:r>
      <w:r w:rsidR="00153BCE" w:rsidRPr="00033E71">
        <w:rPr>
          <w:rFonts w:ascii="Arial" w:hAnsi="Arial" w:cs="Arial"/>
          <w:sz w:val="22"/>
          <w:szCs w:val="22"/>
        </w:rPr>
        <w:t>dentro los plazos previstos, el Instituto Colombiano de Bienestar Familiar –ICBF– o la entidad que haga sus veces deberá realizar el cobro persuasivo y coactivo a través del procedimiento</w:t>
      </w:r>
      <w:r w:rsidR="008439D0" w:rsidRPr="00033E71">
        <w:rPr>
          <w:rFonts w:ascii="Arial" w:hAnsi="Arial" w:cs="Arial"/>
          <w:sz w:val="22"/>
          <w:szCs w:val="22"/>
        </w:rPr>
        <w:t xml:space="preserve"> </w:t>
      </w:r>
      <w:r w:rsidR="008439D0" w:rsidRPr="00033E71">
        <w:rPr>
          <w:rFonts w:ascii="Arial" w:hAnsi="Arial" w:cs="Arial"/>
          <w:color w:val="000000"/>
          <w:sz w:val="22"/>
          <w:szCs w:val="22"/>
        </w:rPr>
        <w:t xml:space="preserve">establecido en el Reglamento Interno de Cartera </w:t>
      </w:r>
      <w:r w:rsidR="00C51C67" w:rsidRPr="00033E71">
        <w:rPr>
          <w:rFonts w:ascii="Arial" w:hAnsi="Arial" w:cs="Arial"/>
          <w:color w:val="000000"/>
          <w:sz w:val="22"/>
          <w:szCs w:val="22"/>
        </w:rPr>
        <w:t xml:space="preserve">adoptado mediante la </w:t>
      </w:r>
      <w:r w:rsidR="008439D0" w:rsidRPr="00033E71">
        <w:rPr>
          <w:rFonts w:ascii="Arial" w:hAnsi="Arial" w:cs="Arial"/>
          <w:color w:val="000000"/>
          <w:sz w:val="22"/>
          <w:szCs w:val="22"/>
        </w:rPr>
        <w:t xml:space="preserve">Resolución 5003 de 2020 </w:t>
      </w:r>
      <w:r w:rsidR="00C51C67" w:rsidRPr="00033E71">
        <w:rPr>
          <w:rFonts w:ascii="Arial" w:hAnsi="Arial" w:cs="Arial"/>
          <w:color w:val="000000"/>
          <w:sz w:val="22"/>
          <w:szCs w:val="22"/>
        </w:rPr>
        <w:t xml:space="preserve">expedida por el </w:t>
      </w:r>
      <w:r w:rsidR="00C51C67" w:rsidRPr="00033E71">
        <w:rPr>
          <w:rFonts w:ascii="Arial" w:hAnsi="Arial" w:cs="Arial"/>
          <w:sz w:val="22"/>
          <w:szCs w:val="22"/>
        </w:rPr>
        <w:t xml:space="preserve">Instituto Colombiano de Bienestar Familiar –ICBF– </w:t>
      </w:r>
      <w:r w:rsidR="008439D0" w:rsidRPr="00033E71">
        <w:rPr>
          <w:rFonts w:ascii="Arial" w:hAnsi="Arial" w:cs="Arial"/>
          <w:color w:val="000000"/>
          <w:sz w:val="22"/>
          <w:szCs w:val="22"/>
        </w:rPr>
        <w:t>y las demás normas que regulen la materia, así como aquellas que las modifiquen, complementen o adicionen.</w:t>
      </w:r>
      <w:r w:rsidR="008439D0" w:rsidRPr="00033E71">
        <w:rPr>
          <w:rFonts w:cs="Arial"/>
          <w:sz w:val="22"/>
          <w:szCs w:val="22"/>
          <w:lang w:val="es-MX"/>
        </w:rPr>
        <w:t xml:space="preserve"> </w:t>
      </w:r>
    </w:p>
    <w:bookmarkEnd w:id="15"/>
    <w:p w14:paraId="15F01639" w14:textId="77777777" w:rsidR="00153BCE" w:rsidRPr="00577EA5" w:rsidRDefault="00153BCE" w:rsidP="00153BCE">
      <w:pPr>
        <w:jc w:val="both"/>
        <w:rPr>
          <w:rFonts w:ascii="Arial" w:hAnsi="Arial" w:cs="Arial"/>
        </w:rPr>
      </w:pPr>
    </w:p>
    <w:p w14:paraId="7E0C19BE" w14:textId="1F309FEF" w:rsidR="00153BCE" w:rsidRDefault="00153BCE" w:rsidP="009A0AD4">
      <w:pPr>
        <w:jc w:val="both"/>
        <w:rPr>
          <w:rFonts w:ascii="Arial" w:hAnsi="Arial" w:cs="Arial"/>
        </w:rPr>
      </w:pPr>
      <w:bookmarkStart w:id="16" w:name="_1fob9te" w:colFirst="0" w:colLast="0"/>
      <w:bookmarkEnd w:id="16"/>
      <w:r w:rsidRPr="00577EA5">
        <w:rPr>
          <w:rFonts w:ascii="Arial" w:hAnsi="Arial" w:cs="Arial"/>
          <w:b/>
        </w:rPr>
        <w:t xml:space="preserve">Artículo 5. </w:t>
      </w:r>
      <w:r w:rsidRPr="00577EA5">
        <w:rPr>
          <w:rFonts w:ascii="Arial" w:hAnsi="Arial" w:cs="Arial"/>
          <w:b/>
          <w:i/>
        </w:rPr>
        <w:t>Vigencias y derogatorias.</w:t>
      </w:r>
      <w:r w:rsidRPr="00577EA5">
        <w:rPr>
          <w:rFonts w:ascii="Arial" w:hAnsi="Arial" w:cs="Arial"/>
          <w:b/>
        </w:rPr>
        <w:t xml:space="preserve"> </w:t>
      </w:r>
      <w:r w:rsidRPr="00577EA5">
        <w:rPr>
          <w:rFonts w:ascii="Arial" w:hAnsi="Arial" w:cs="Arial"/>
        </w:rPr>
        <w:t xml:space="preserve">El presente </w:t>
      </w:r>
      <w:r w:rsidR="00CF4F27">
        <w:rPr>
          <w:rFonts w:ascii="Arial" w:hAnsi="Arial" w:cs="Arial"/>
        </w:rPr>
        <w:t>d</w:t>
      </w:r>
      <w:r w:rsidRPr="00577EA5">
        <w:rPr>
          <w:rFonts w:ascii="Arial" w:hAnsi="Arial" w:cs="Arial"/>
        </w:rPr>
        <w:t>ecreto empezará a regir una vez transcurridos sesenta (60) días calendario contados a partir de la fecha de su publicación en el Diario Oficial; modifica los artículos 2.4.3.1.4.1.2 y el numeral 7 del artículo 2.4.3.1.4.1.3 de la Subsección 1 de la Sección 4 del Capítulo 1 del Título 3 de la Parte 4 del Libro 2, y el artículo 2.4.3.1.4.2.7 de la Subsección 2 de la Sección 4 del Capítulo 1 del Título 3 de la Parte 4 del Libro 2</w:t>
      </w:r>
      <w:r w:rsidR="009A0AD4">
        <w:rPr>
          <w:rFonts w:ascii="Arial" w:hAnsi="Arial" w:cs="Arial"/>
        </w:rPr>
        <w:t xml:space="preserve">. </w:t>
      </w:r>
    </w:p>
    <w:p w14:paraId="31447C18" w14:textId="77777777" w:rsidR="00153BCE" w:rsidRPr="00577EA5" w:rsidRDefault="00153BCE" w:rsidP="00153BCE">
      <w:pPr>
        <w:jc w:val="both"/>
        <w:rPr>
          <w:rFonts w:ascii="Arial" w:hAnsi="Arial" w:cs="Arial"/>
          <w:b/>
        </w:rPr>
      </w:pPr>
    </w:p>
    <w:p w14:paraId="2B59781E" w14:textId="5E6EB2DC" w:rsidR="00153BCE" w:rsidRPr="00577EA5" w:rsidRDefault="00153BCE" w:rsidP="00153BCE">
      <w:pPr>
        <w:jc w:val="center"/>
        <w:rPr>
          <w:rFonts w:ascii="Arial" w:hAnsi="Arial" w:cs="Arial"/>
          <w:b/>
        </w:rPr>
      </w:pPr>
      <w:r w:rsidRPr="00577EA5">
        <w:rPr>
          <w:rFonts w:ascii="Arial" w:hAnsi="Arial" w:cs="Arial"/>
          <w:b/>
        </w:rPr>
        <w:t>PUBLÍQUESE Y CÚMPLASE</w:t>
      </w:r>
    </w:p>
    <w:p w14:paraId="2261D0BF" w14:textId="5FB854D2" w:rsidR="00153BCE" w:rsidRDefault="00153BCE" w:rsidP="00153BCE">
      <w:pPr>
        <w:jc w:val="center"/>
        <w:rPr>
          <w:rFonts w:ascii="Arial" w:hAnsi="Arial" w:cs="Arial"/>
        </w:rPr>
      </w:pPr>
      <w:r w:rsidRPr="00577EA5">
        <w:rPr>
          <w:rFonts w:ascii="Arial" w:hAnsi="Arial" w:cs="Arial"/>
        </w:rPr>
        <w:t>Dado en Bogotá D.C., a los</w:t>
      </w:r>
    </w:p>
    <w:p w14:paraId="3D9AD60E" w14:textId="3B5A1A7E" w:rsidR="00CF4F27" w:rsidRDefault="00CF4F27" w:rsidP="00153BCE">
      <w:pPr>
        <w:jc w:val="center"/>
        <w:rPr>
          <w:rFonts w:ascii="Arial" w:hAnsi="Arial" w:cs="Arial"/>
        </w:rPr>
      </w:pPr>
    </w:p>
    <w:p w14:paraId="0AB72F0A" w14:textId="77777777" w:rsidR="00CF4F27" w:rsidRPr="00577EA5" w:rsidRDefault="00CF4F27" w:rsidP="00153BCE">
      <w:pPr>
        <w:jc w:val="center"/>
        <w:rPr>
          <w:rFonts w:ascii="Arial" w:hAnsi="Arial" w:cs="Arial"/>
        </w:rPr>
      </w:pPr>
    </w:p>
    <w:p w14:paraId="1D91EB8E" w14:textId="0DE7893D" w:rsidR="00153BCE" w:rsidRDefault="00153BCE" w:rsidP="00153BCE">
      <w:pPr>
        <w:jc w:val="both"/>
        <w:rPr>
          <w:rFonts w:ascii="Arial" w:hAnsi="Arial" w:cs="Arial"/>
          <w:color w:val="000000"/>
        </w:rPr>
      </w:pPr>
    </w:p>
    <w:p w14:paraId="0688948C" w14:textId="40B778DB" w:rsidR="003C3EA2" w:rsidRDefault="003C3EA2" w:rsidP="00153BCE">
      <w:pPr>
        <w:jc w:val="both"/>
        <w:rPr>
          <w:rFonts w:ascii="Arial" w:hAnsi="Arial" w:cs="Arial"/>
          <w:color w:val="000000"/>
        </w:rPr>
      </w:pPr>
    </w:p>
    <w:p w14:paraId="59A433A9" w14:textId="77777777" w:rsidR="003C3EA2" w:rsidRDefault="003C3EA2" w:rsidP="00153BCE">
      <w:pPr>
        <w:jc w:val="both"/>
        <w:rPr>
          <w:rFonts w:ascii="Arial" w:hAnsi="Arial" w:cs="Arial"/>
          <w:color w:val="000000"/>
        </w:rPr>
      </w:pPr>
    </w:p>
    <w:p w14:paraId="06B545F7" w14:textId="0B5ECCE3" w:rsidR="00874B0A" w:rsidRDefault="00874B0A" w:rsidP="00153BCE">
      <w:pPr>
        <w:jc w:val="both"/>
        <w:rPr>
          <w:rFonts w:ascii="Arial" w:hAnsi="Arial" w:cs="Arial"/>
          <w:color w:val="000000"/>
        </w:rPr>
      </w:pPr>
    </w:p>
    <w:p w14:paraId="4EE6E8EB" w14:textId="77777777" w:rsidR="003C3EA2" w:rsidRPr="00577EA5" w:rsidRDefault="003C3EA2" w:rsidP="00153BCE">
      <w:pPr>
        <w:jc w:val="both"/>
        <w:rPr>
          <w:rFonts w:ascii="Arial" w:hAnsi="Arial" w:cs="Arial"/>
          <w:color w:val="000000"/>
        </w:rPr>
      </w:pPr>
    </w:p>
    <w:p w14:paraId="39FEA971" w14:textId="77777777" w:rsidR="00153BCE" w:rsidRPr="00577EA5" w:rsidRDefault="00153BCE" w:rsidP="004613F3">
      <w:pPr>
        <w:ind w:right="1984"/>
        <w:jc w:val="both"/>
        <w:rPr>
          <w:rFonts w:ascii="Arial" w:hAnsi="Arial" w:cs="Arial"/>
        </w:rPr>
      </w:pPr>
      <w:r w:rsidRPr="00577EA5">
        <w:rPr>
          <w:rFonts w:ascii="Arial" w:hAnsi="Arial" w:cs="Arial"/>
        </w:rPr>
        <w:t>EL MINISTRO DE HACIENDA Y CRÉDITO PÚBLICO</w:t>
      </w:r>
    </w:p>
    <w:p w14:paraId="79B71DED" w14:textId="77777777" w:rsidR="00153BCE" w:rsidRPr="00577EA5" w:rsidRDefault="00153BCE" w:rsidP="00767841">
      <w:pPr>
        <w:ind w:right="1984"/>
        <w:jc w:val="center"/>
        <w:rPr>
          <w:rFonts w:ascii="Arial" w:hAnsi="Arial" w:cs="Arial"/>
          <w:b/>
        </w:rPr>
      </w:pPr>
    </w:p>
    <w:p w14:paraId="0104110D" w14:textId="77777777" w:rsidR="00153BCE" w:rsidRPr="00577EA5" w:rsidRDefault="00153BCE" w:rsidP="00767841">
      <w:pPr>
        <w:ind w:right="1984"/>
        <w:jc w:val="center"/>
        <w:rPr>
          <w:rFonts w:ascii="Arial" w:hAnsi="Arial" w:cs="Arial"/>
          <w:b/>
        </w:rPr>
      </w:pPr>
    </w:p>
    <w:p w14:paraId="140ECE42" w14:textId="77777777" w:rsidR="00153BCE" w:rsidRPr="00577EA5" w:rsidRDefault="00153BCE" w:rsidP="00767841">
      <w:pPr>
        <w:ind w:right="1984"/>
        <w:jc w:val="center"/>
        <w:rPr>
          <w:rFonts w:ascii="Arial" w:hAnsi="Arial" w:cs="Arial"/>
          <w:b/>
        </w:rPr>
      </w:pPr>
    </w:p>
    <w:p w14:paraId="170B65BD" w14:textId="77777777" w:rsidR="00153BCE" w:rsidRPr="00577EA5" w:rsidRDefault="00153BCE" w:rsidP="00767841">
      <w:pPr>
        <w:ind w:right="1984"/>
        <w:jc w:val="center"/>
        <w:rPr>
          <w:rFonts w:ascii="Arial" w:hAnsi="Arial" w:cs="Arial"/>
          <w:b/>
        </w:rPr>
      </w:pPr>
    </w:p>
    <w:p w14:paraId="2B4AC5A3" w14:textId="77777777" w:rsidR="00153BCE" w:rsidRPr="00577EA5" w:rsidRDefault="00153BCE" w:rsidP="00767841">
      <w:pPr>
        <w:ind w:right="1984"/>
        <w:jc w:val="center"/>
        <w:rPr>
          <w:rFonts w:ascii="Arial" w:hAnsi="Arial" w:cs="Arial"/>
          <w:b/>
        </w:rPr>
      </w:pPr>
    </w:p>
    <w:p w14:paraId="6E8CC25C" w14:textId="27BE9577" w:rsidR="00153BCE" w:rsidRPr="00577EA5" w:rsidRDefault="002D3D3A" w:rsidP="004613F3">
      <w:pPr>
        <w:jc w:val="right"/>
        <w:rPr>
          <w:rFonts w:ascii="Arial" w:hAnsi="Arial" w:cs="Arial"/>
          <w:b/>
        </w:rPr>
      </w:pPr>
      <w:r w:rsidRPr="00577EA5">
        <w:rPr>
          <w:rFonts w:ascii="Arial" w:hAnsi="Arial" w:cs="Arial"/>
          <w:b/>
        </w:rPr>
        <w:t>JOS</w:t>
      </w:r>
      <w:r w:rsidR="0097667B">
        <w:rPr>
          <w:rFonts w:ascii="Arial" w:hAnsi="Arial" w:cs="Arial"/>
          <w:b/>
        </w:rPr>
        <w:t>É</w:t>
      </w:r>
      <w:r w:rsidRPr="00577EA5">
        <w:rPr>
          <w:rFonts w:ascii="Arial" w:hAnsi="Arial" w:cs="Arial"/>
          <w:b/>
        </w:rPr>
        <w:t xml:space="preserve"> MANUEL RESTREPO ABONDANO</w:t>
      </w:r>
    </w:p>
    <w:p w14:paraId="29093833" w14:textId="77777777" w:rsidR="00153BCE" w:rsidRPr="00577EA5" w:rsidRDefault="00153BCE" w:rsidP="00767841">
      <w:pPr>
        <w:jc w:val="center"/>
        <w:rPr>
          <w:rFonts w:ascii="Arial" w:hAnsi="Arial" w:cs="Arial"/>
          <w:b/>
        </w:rPr>
      </w:pPr>
    </w:p>
    <w:p w14:paraId="61BDC6A1" w14:textId="77777777" w:rsidR="00153BCE" w:rsidRPr="00577EA5" w:rsidRDefault="00153BCE" w:rsidP="00767841">
      <w:pPr>
        <w:jc w:val="center"/>
        <w:rPr>
          <w:rFonts w:ascii="Arial" w:hAnsi="Arial" w:cs="Arial"/>
          <w:color w:val="000000"/>
        </w:rPr>
      </w:pPr>
    </w:p>
    <w:p w14:paraId="487A00FB" w14:textId="098A5E32" w:rsidR="00153BCE" w:rsidRPr="00577EA5" w:rsidRDefault="00153BCE" w:rsidP="004613F3">
      <w:pPr>
        <w:jc w:val="both"/>
        <w:rPr>
          <w:rFonts w:ascii="Arial" w:hAnsi="Arial" w:cs="Arial"/>
          <w:color w:val="000000"/>
        </w:rPr>
      </w:pPr>
      <w:r w:rsidRPr="00577EA5">
        <w:rPr>
          <w:rFonts w:ascii="Arial" w:hAnsi="Arial" w:cs="Arial"/>
          <w:color w:val="000000"/>
        </w:rPr>
        <w:t>LA DIRECTORA DEL DEPARTAMENTO ADMINISTRATIVO PARA LA PROSPERIDAD SOCIAL,</w:t>
      </w:r>
    </w:p>
    <w:p w14:paraId="5A839D31" w14:textId="77777777" w:rsidR="009441FD" w:rsidRPr="00577EA5" w:rsidRDefault="009441FD" w:rsidP="00767841">
      <w:pPr>
        <w:jc w:val="center"/>
        <w:rPr>
          <w:rFonts w:ascii="Arial" w:hAnsi="Arial" w:cs="Arial"/>
          <w:color w:val="000000"/>
        </w:rPr>
      </w:pPr>
    </w:p>
    <w:p w14:paraId="71898FBF" w14:textId="40DF3B91" w:rsidR="00153BCE" w:rsidRDefault="00153BCE" w:rsidP="00767841">
      <w:pPr>
        <w:jc w:val="center"/>
        <w:rPr>
          <w:rFonts w:ascii="Arial" w:hAnsi="Arial" w:cs="Arial"/>
          <w:color w:val="000000"/>
        </w:rPr>
      </w:pPr>
    </w:p>
    <w:p w14:paraId="4EFD107A" w14:textId="77777777" w:rsidR="00CF126F" w:rsidRDefault="00CF126F" w:rsidP="00767841">
      <w:pPr>
        <w:jc w:val="center"/>
        <w:rPr>
          <w:rFonts w:ascii="Arial" w:hAnsi="Arial" w:cs="Arial"/>
          <w:color w:val="000000"/>
        </w:rPr>
      </w:pPr>
    </w:p>
    <w:p w14:paraId="15194CA6" w14:textId="72E6FC91" w:rsidR="00CF4F27" w:rsidRDefault="00CF4F27" w:rsidP="00767841">
      <w:pPr>
        <w:jc w:val="center"/>
        <w:rPr>
          <w:rFonts w:ascii="Arial" w:hAnsi="Arial" w:cs="Arial"/>
          <w:color w:val="000000"/>
        </w:rPr>
      </w:pPr>
    </w:p>
    <w:p w14:paraId="227442AF" w14:textId="77777777" w:rsidR="00CF4F27" w:rsidRPr="00577EA5" w:rsidRDefault="00CF4F27" w:rsidP="00767841">
      <w:pPr>
        <w:jc w:val="center"/>
        <w:rPr>
          <w:rFonts w:ascii="Arial" w:hAnsi="Arial" w:cs="Arial"/>
          <w:color w:val="000000"/>
        </w:rPr>
      </w:pPr>
    </w:p>
    <w:p w14:paraId="590922BA" w14:textId="17061ADB" w:rsidR="00577EA5" w:rsidRPr="00EA4A23" w:rsidRDefault="00153BCE" w:rsidP="00EA4A23">
      <w:pPr>
        <w:jc w:val="right"/>
        <w:rPr>
          <w:rFonts w:ascii="Arial" w:hAnsi="Arial" w:cs="Arial"/>
          <w:color w:val="000000"/>
        </w:rPr>
      </w:pPr>
      <w:r w:rsidRPr="00577EA5">
        <w:rPr>
          <w:rFonts w:ascii="Arial" w:hAnsi="Arial" w:cs="Arial"/>
          <w:b/>
          <w:color w:val="000000"/>
        </w:rPr>
        <w:t>SUSANA CORREA BORRERO</w:t>
      </w:r>
    </w:p>
    <w:sectPr w:rsidR="00577EA5" w:rsidRPr="00EA4A23" w:rsidSect="00302445">
      <w:headerReference w:type="default" r:id="rId11"/>
      <w:footerReference w:type="default" r:id="rId12"/>
      <w:headerReference w:type="first" r:id="rId13"/>
      <w:pgSz w:w="12242" w:h="18722" w:code="120"/>
      <w:pgMar w:top="2829" w:right="1701" w:bottom="1701" w:left="170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424C" w14:textId="77777777" w:rsidR="007179E0" w:rsidRDefault="007179E0">
      <w:r>
        <w:separator/>
      </w:r>
    </w:p>
  </w:endnote>
  <w:endnote w:type="continuationSeparator" w:id="0">
    <w:p w14:paraId="2C10B778" w14:textId="77777777" w:rsidR="007179E0" w:rsidRDefault="007179E0">
      <w:r>
        <w:continuationSeparator/>
      </w:r>
    </w:p>
  </w:endnote>
  <w:endnote w:type="continuationNotice" w:id="1">
    <w:p w14:paraId="7FFEBCF4" w14:textId="77777777" w:rsidR="007179E0" w:rsidRDefault="0071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B947" w14:textId="77777777" w:rsidR="00EC6902" w:rsidRDefault="00EC6902">
    <w:pPr>
      <w:pStyle w:val="Piedepgina"/>
    </w:pPr>
  </w:p>
  <w:p w14:paraId="6868B948" w14:textId="77777777" w:rsidR="00EC6902" w:rsidRDefault="00EC69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6438" w14:textId="77777777" w:rsidR="007179E0" w:rsidRDefault="007179E0">
      <w:r>
        <w:separator/>
      </w:r>
    </w:p>
  </w:footnote>
  <w:footnote w:type="continuationSeparator" w:id="0">
    <w:p w14:paraId="4E2BD73A" w14:textId="77777777" w:rsidR="007179E0" w:rsidRDefault="007179E0">
      <w:r>
        <w:continuationSeparator/>
      </w:r>
    </w:p>
  </w:footnote>
  <w:footnote w:type="continuationNotice" w:id="1">
    <w:p w14:paraId="4C3566DA" w14:textId="77777777" w:rsidR="007179E0" w:rsidRDefault="00717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B945" w14:textId="283A66EC" w:rsidR="00EC6902" w:rsidRPr="00ED402D" w:rsidRDefault="00EC6902" w:rsidP="00ED402D">
    <w:pPr>
      <w:pStyle w:val="Encabezado"/>
      <w:spacing w:line="276" w:lineRule="auto"/>
      <w:rPr>
        <w:rStyle w:val="Nmerodepgina"/>
        <w:rFonts w:ascii="Arial" w:hAnsi="Arial" w:cs="Arial"/>
        <w:sz w:val="22"/>
        <w:szCs w:val="22"/>
        <w:lang w:val="es-ES_tradnl"/>
      </w:rPr>
    </w:pPr>
    <w:r w:rsidRPr="003D2197">
      <w:rPr>
        <w:rFonts w:ascii="Arial" w:hAnsi="Arial" w:cs="Arial"/>
        <w:noProof/>
        <w:sz w:val="22"/>
        <w:szCs w:val="22"/>
        <w:lang w:val="es-CO" w:eastAsia="es-CO"/>
      </w:rPr>
      <mc:AlternateContent>
        <mc:Choice Requires="wpg">
          <w:drawing>
            <wp:anchor distT="0" distB="0" distL="114300" distR="114300" simplePos="0" relativeHeight="251657216" behindDoc="0" locked="0" layoutInCell="1" allowOverlap="1" wp14:anchorId="6868B94A" wp14:editId="5F3A3B6D">
              <wp:simplePos x="0" y="0"/>
              <wp:positionH relativeFrom="column">
                <wp:posOffset>-276225</wp:posOffset>
              </wp:positionH>
              <wp:positionV relativeFrom="paragraph">
                <wp:posOffset>-38735</wp:posOffset>
              </wp:positionV>
              <wp:extent cx="6172200" cy="10299700"/>
              <wp:effectExtent l="0" t="0" r="19050" b="2540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E69BA" id="Group 6" o:spid="_x0000_s1026" style="position:absolute;margin-left:-21.75pt;margin-top:-3.05pt;width:486pt;height:811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r w:rsidRPr="003D2197">
      <w:rPr>
        <w:rFonts w:ascii="Arial" w:hAnsi="Arial" w:cs="Arial"/>
        <w:b/>
        <w:sz w:val="22"/>
        <w:szCs w:val="22"/>
        <w:lang w:val="es-ES_tradnl"/>
      </w:rPr>
      <w:t>DECRETO</w:t>
    </w:r>
    <w:r w:rsidRPr="003D2197">
      <w:rPr>
        <w:rFonts w:ascii="Arial" w:hAnsi="Arial" w:cs="Arial"/>
        <w:sz w:val="22"/>
        <w:szCs w:val="22"/>
        <w:lang w:val="es-ES_tradnl"/>
      </w:rPr>
      <w:t xml:space="preserve">                                              DE                          </w:t>
    </w:r>
    <w:r>
      <w:rPr>
        <w:rFonts w:ascii="Arial" w:hAnsi="Arial" w:cs="Arial"/>
        <w:sz w:val="22"/>
        <w:szCs w:val="22"/>
        <w:lang w:val="es-ES_tradnl"/>
      </w:rPr>
      <w:t xml:space="preserve">                       </w:t>
    </w:r>
    <w:r w:rsidRPr="003D2197">
      <w:rPr>
        <w:rFonts w:ascii="Arial" w:hAnsi="Arial" w:cs="Arial"/>
        <w:sz w:val="22"/>
        <w:szCs w:val="22"/>
        <w:lang w:val="es-ES_tradnl"/>
      </w:rPr>
      <w:t xml:space="preserve">Página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PAGE </w:instrText>
    </w:r>
    <w:r w:rsidRPr="003D2197">
      <w:rPr>
        <w:rStyle w:val="Nmerodepgina"/>
        <w:rFonts w:ascii="Arial" w:hAnsi="Arial" w:cs="Arial"/>
        <w:sz w:val="22"/>
        <w:szCs w:val="22"/>
      </w:rPr>
      <w:fldChar w:fldCharType="separate"/>
    </w:r>
    <w:r w:rsidR="00C41B34">
      <w:rPr>
        <w:rStyle w:val="Nmerodepgina"/>
        <w:rFonts w:ascii="Arial" w:hAnsi="Arial" w:cs="Arial"/>
        <w:noProof/>
        <w:sz w:val="22"/>
        <w:szCs w:val="22"/>
      </w:rPr>
      <w:t>2</w:t>
    </w:r>
    <w:r w:rsidRPr="003D2197">
      <w:rPr>
        <w:rStyle w:val="Nmerodepgina"/>
        <w:rFonts w:ascii="Arial" w:hAnsi="Arial" w:cs="Arial"/>
        <w:sz w:val="22"/>
        <w:szCs w:val="22"/>
      </w:rPr>
      <w:fldChar w:fldCharType="end"/>
    </w:r>
    <w:r w:rsidRPr="003D2197">
      <w:rPr>
        <w:rStyle w:val="Nmerodepgina"/>
        <w:rFonts w:ascii="Arial" w:hAnsi="Arial" w:cs="Arial"/>
        <w:sz w:val="22"/>
        <w:szCs w:val="22"/>
      </w:rPr>
      <w:t xml:space="preserve"> de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NUMPAGES </w:instrText>
    </w:r>
    <w:r w:rsidRPr="003D2197">
      <w:rPr>
        <w:rStyle w:val="Nmerodepgina"/>
        <w:rFonts w:ascii="Arial" w:hAnsi="Arial" w:cs="Arial"/>
        <w:sz w:val="22"/>
        <w:szCs w:val="22"/>
      </w:rPr>
      <w:fldChar w:fldCharType="separate"/>
    </w:r>
    <w:r w:rsidR="00C41B34">
      <w:rPr>
        <w:rStyle w:val="Nmerodepgina"/>
        <w:rFonts w:ascii="Arial" w:hAnsi="Arial" w:cs="Arial"/>
        <w:noProof/>
        <w:sz w:val="22"/>
        <w:szCs w:val="22"/>
      </w:rPr>
      <w:t>7</w:t>
    </w:r>
    <w:r w:rsidRPr="003D2197">
      <w:rPr>
        <w:rStyle w:val="Nmerodepgina"/>
        <w:rFonts w:ascii="Arial" w:hAnsi="Arial" w:cs="Arial"/>
        <w:sz w:val="22"/>
        <w:szCs w:val="22"/>
      </w:rPr>
      <w:fldChar w:fldCharType="end"/>
    </w:r>
  </w:p>
  <w:p w14:paraId="2BEB3F80" w14:textId="77777777" w:rsidR="00EC6902" w:rsidRPr="003D2197" w:rsidRDefault="00EC6902" w:rsidP="005B2805">
    <w:pPr>
      <w:pStyle w:val="Encabezado"/>
      <w:spacing w:line="276" w:lineRule="auto"/>
      <w:jc w:val="center"/>
      <w:rPr>
        <w:rStyle w:val="Nmerodepgina"/>
        <w:rFonts w:ascii="Arial" w:hAnsi="Arial" w:cs="Arial"/>
        <w:sz w:val="22"/>
        <w:szCs w:val="22"/>
      </w:rPr>
    </w:pPr>
  </w:p>
  <w:p w14:paraId="41D324FB" w14:textId="25A3EB4E" w:rsidR="009441FD" w:rsidRPr="005656B7" w:rsidRDefault="00EC6902" w:rsidP="009441FD">
    <w:pPr>
      <w:jc w:val="center"/>
      <w:rPr>
        <w:rFonts w:ascii="Arial" w:hAnsi="Arial" w:cs="Arial"/>
        <w:iCs/>
        <w:sz w:val="20"/>
        <w:szCs w:val="20"/>
        <w:lang w:val="es-CO"/>
      </w:rPr>
    </w:pPr>
    <w:r w:rsidRPr="00933005">
      <w:rPr>
        <w:rStyle w:val="Nmerodepgina"/>
        <w:rFonts w:ascii="Arial" w:hAnsi="Arial" w:cs="Arial"/>
        <w:sz w:val="20"/>
        <w:szCs w:val="22"/>
      </w:rPr>
      <w:t xml:space="preserve">Continuación del </w:t>
    </w:r>
    <w:r w:rsidR="00000D33">
      <w:rPr>
        <w:rStyle w:val="Nmerodepgina"/>
        <w:rFonts w:ascii="Arial" w:hAnsi="Arial" w:cs="Arial"/>
        <w:sz w:val="20"/>
        <w:szCs w:val="22"/>
      </w:rPr>
      <w:t>d</w:t>
    </w:r>
    <w:r w:rsidRPr="00933005">
      <w:rPr>
        <w:rStyle w:val="Nmerodepgina"/>
        <w:rFonts w:ascii="Arial" w:hAnsi="Arial" w:cs="Arial"/>
        <w:sz w:val="20"/>
        <w:szCs w:val="22"/>
      </w:rPr>
      <w:t xml:space="preserve">ecreto </w:t>
    </w:r>
    <w:bookmarkStart w:id="17" w:name="_Hlk94188495"/>
    <w:r w:rsidR="009441FD" w:rsidRPr="005656B7">
      <w:rPr>
        <w:rFonts w:ascii="Arial" w:hAnsi="Arial" w:cs="Arial"/>
        <w:iCs/>
        <w:sz w:val="20"/>
        <w:szCs w:val="20"/>
        <w:lang w:val="es-CO"/>
      </w:rPr>
      <w:t xml:space="preserve">«Por </w:t>
    </w:r>
    <w:r w:rsidR="00035ABC" w:rsidRPr="005656B7">
      <w:rPr>
        <w:rFonts w:ascii="Arial" w:hAnsi="Arial" w:cs="Arial"/>
        <w:iCs/>
        <w:sz w:val="20"/>
        <w:szCs w:val="20"/>
        <w:lang w:val="es-CO"/>
      </w:rPr>
      <w:t>medio d</w:t>
    </w:r>
    <w:r w:rsidR="009441FD" w:rsidRPr="005656B7">
      <w:rPr>
        <w:rFonts w:ascii="Arial" w:hAnsi="Arial" w:cs="Arial"/>
        <w:iCs/>
        <w:sz w:val="20"/>
        <w:szCs w:val="20"/>
        <w:lang w:val="es-CO"/>
      </w:rPr>
      <w:t>el cual se modifica y adiciona la Sección 4 del Capítulo 1 del Título 3 de la Parte 4 del Libro 2 del Decreto 1084 de 2015, Único Reglamentario del Sector de Inclusión Social y Reconciliación»</w:t>
    </w:r>
  </w:p>
  <w:bookmarkEnd w:id="17"/>
  <w:p w14:paraId="6868B946" w14:textId="5C3E9B35" w:rsidR="00EC6902" w:rsidRPr="00933005" w:rsidRDefault="00EC6902" w:rsidP="00C538B3">
    <w:pPr>
      <w:pStyle w:val="Encabezado"/>
      <w:pBdr>
        <w:bottom w:val="single" w:sz="12" w:space="1" w:color="auto"/>
      </w:pBdr>
      <w:jc w:val="center"/>
      <w:rPr>
        <w:rFonts w:ascii="Arial" w:hAnsi="Arial" w:cs="Arial"/>
        <w:i/>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B949" w14:textId="08E383FD" w:rsidR="00EC6902" w:rsidRDefault="00DC7246">
    <w:pPr>
      <w:pStyle w:val="Encabezado"/>
    </w:pPr>
    <w:r>
      <w:rPr>
        <w:noProof/>
        <w:lang w:val="es-CO" w:eastAsia="es-CO"/>
      </w:rPr>
      <w:drawing>
        <wp:anchor distT="0" distB="0" distL="114300" distR="114300" simplePos="0" relativeHeight="251660288" behindDoc="0" locked="0" layoutInCell="1" allowOverlap="1" wp14:anchorId="38683164" wp14:editId="1B4B3104">
          <wp:simplePos x="0" y="0"/>
          <wp:positionH relativeFrom="margin">
            <wp:align>center</wp:align>
          </wp:positionH>
          <wp:positionV relativeFrom="paragraph">
            <wp:posOffset>-105272</wp:posOffset>
          </wp:positionV>
          <wp:extent cx="672612" cy="824922"/>
          <wp:effectExtent l="0" t="0" r="0" b="0"/>
          <wp:wrapNone/>
          <wp:docPr id="38" name="Picture 17"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612" cy="82492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r>
      <w:rPr>
        <w:noProof/>
        <w:lang w:val="es-CO" w:eastAsia="es-CO"/>
      </w:rPr>
      <mc:AlternateContent>
        <mc:Choice Requires="wpg">
          <w:drawing>
            <wp:anchor distT="0" distB="0" distL="114300" distR="114300" simplePos="0" relativeHeight="251656192" behindDoc="0" locked="0" layoutInCell="1" allowOverlap="1" wp14:anchorId="6868B94C" wp14:editId="3657667A">
              <wp:simplePos x="0" y="0"/>
              <wp:positionH relativeFrom="column">
                <wp:posOffset>-277495</wp:posOffset>
              </wp:positionH>
              <wp:positionV relativeFrom="paragraph">
                <wp:posOffset>-368300</wp:posOffset>
              </wp:positionV>
              <wp:extent cx="6172200" cy="10629900"/>
              <wp:effectExtent l="0" t="0" r="19050" b="3810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7" name="Group 20"/>
                      <wpg:cNvGrpSpPr>
                        <a:grpSpLocks/>
                      </wpg:cNvGrpSpPr>
                      <wpg:grpSpPr bwMode="auto">
                        <a:xfrm>
                          <a:off x="2042" y="1215"/>
                          <a:ext cx="9346" cy="2220"/>
                          <a:chOff x="1982" y="1215"/>
                          <a:chExt cx="9346" cy="2220"/>
                        </a:xfrm>
                      </wpg:grpSpPr>
                      <wps:wsp>
                        <wps:cNvPr id="9" name="Text Box 18"/>
                        <wps:cNvSpPr txBox="1">
                          <a:spLocks noChangeArrowheads="1"/>
                        </wps:cNvSpPr>
                        <wps:spPr bwMode="auto">
                          <a:xfrm>
                            <a:off x="1988" y="2895"/>
                            <a:ext cx="9340" cy="5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68B94E" w14:textId="782420EA" w:rsidR="00EC6902" w:rsidRPr="003B1FE3" w:rsidRDefault="00EC6902" w:rsidP="00002F11">
                              <w:pPr>
                                <w:jc w:val="center"/>
                                <w:rPr>
                                  <w:rFonts w:ascii="Arial" w:hAnsi="Arial" w:cs="Arial"/>
                                  <w:b/>
                                  <w:lang w:val="es-CO"/>
                                </w:rPr>
                              </w:pPr>
                              <w:r>
                                <w:rPr>
                                  <w:rFonts w:ascii="Arial" w:hAnsi="Arial" w:cs="Arial"/>
                                  <w:b/>
                                  <w:lang w:val="es-CO"/>
                                </w:rPr>
                                <w:t>DEPARTAMENTO ADMINISTRATIVO PARA LA PROSPERIDAD SOCIAL</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68B94F" w14:textId="77777777" w:rsidR="00EC6902" w:rsidRPr="00002F11" w:rsidRDefault="00EC6902"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8B94C" id="Group 21" o:spid="_x0000_s1026" style="position:absolute;margin-left:-21.85pt;margin-top:-29pt;width:486pt;height:837pt;z-index:251656192" coordorigin="2042,1215" coordsize="9360,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">
              <v:group id="Group 11" o:spid="_x0000_s1027"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2"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13"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5"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20" o:spid="_x0000_s1032" style="position:absolute;left:2042;top:1215;width:9346;height:2220" coordorigin="1982,1215" coordsize="934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8" o:spid="_x0000_s1033" type="#_x0000_t202" style="position:absolute;left:1988;top:2895;width:9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868B94E" w14:textId="782420EA" w:rsidR="00EC6902" w:rsidRPr="003B1FE3" w:rsidRDefault="00EC6902" w:rsidP="00002F11">
                        <w:pPr>
                          <w:jc w:val="center"/>
                          <w:rPr>
                            <w:rFonts w:ascii="Arial" w:hAnsi="Arial" w:cs="Arial"/>
                            <w:b/>
                            <w:lang w:val="es-CO"/>
                          </w:rPr>
                        </w:pPr>
                        <w:r>
                          <w:rPr>
                            <w:rFonts w:ascii="Arial" w:hAnsi="Arial" w:cs="Arial"/>
                            <w:b/>
                            <w:lang w:val="es-CO"/>
                          </w:rPr>
                          <w:t>DEPARTAMENTO ADMINISTRATIVO PARA LA PROSPERIDAD SOCIAL</w:t>
                        </w:r>
                      </w:p>
                    </w:txbxContent>
                  </v:textbox>
                </v:shape>
                <v:shape id="Text Box 19" o:spid="_x0000_s1034"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868B94F" w14:textId="77777777" w:rsidR="00EC6902" w:rsidRPr="00002F11" w:rsidRDefault="00EC6902"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v:textbox>
                </v:shape>
              </v:group>
            </v:group>
          </w:pict>
        </mc:Fallback>
      </mc:AlternateContent>
    </w:r>
    <w:r w:rsidR="00EC6902">
      <w:rPr>
        <w:noProof/>
        <w:lang w:val="es-CO" w:eastAsia="es-CO"/>
      </w:rPr>
      <mc:AlternateContent>
        <mc:Choice Requires="wpg">
          <w:drawing>
            <wp:anchor distT="0" distB="0" distL="114300" distR="114300" simplePos="0" relativeHeight="251658240" behindDoc="0" locked="0" layoutInCell="1" allowOverlap="1" wp14:anchorId="6868B94C" wp14:editId="76140FCE">
              <wp:simplePos x="0" y="0"/>
              <wp:positionH relativeFrom="column">
                <wp:posOffset>-277053</wp:posOffset>
              </wp:positionH>
              <wp:positionV relativeFrom="paragraph">
                <wp:posOffset>-367693</wp:posOffset>
              </wp:positionV>
              <wp:extent cx="6172200" cy="10629900"/>
              <wp:effectExtent l="0" t="0" r="19050" b="3810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32" name="Group 11"/>
                      <wpg:cNvGrpSpPr>
                        <a:grpSpLocks/>
                      </wpg:cNvGrpSpPr>
                      <wpg:grpSpPr bwMode="auto">
                        <a:xfrm>
                          <a:off x="2042" y="2095"/>
                          <a:ext cx="9360" cy="15163"/>
                          <a:chOff x="1906" y="2794"/>
                          <a:chExt cx="9515" cy="14637"/>
                        </a:xfrm>
                      </wpg:grpSpPr>
                      <wps:wsp>
                        <wps:cNvPr id="3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3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3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40" name="Text Box 19"/>
                      <wps:cNvSpPr txBox="1">
                        <a:spLocks noChangeArrowheads="1"/>
                      </wps:cNvSpPr>
                      <wps:spPr bwMode="auto">
                        <a:xfrm>
                          <a:off x="2042" y="1215"/>
                          <a:ext cx="9346" cy="54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BA6B68" w14:textId="77777777" w:rsidR="00EC6902" w:rsidRDefault="00EC690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8B94C" id="_x0000_s1035" style="position:absolute;margin-left:-21.8pt;margin-top:-28.95pt;width:486pt;height:837pt;z-index:251658240" coordorigin="2042,1215" coordsize="9360,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">
              <v:group id="Group 11" o:spid="_x0000_s1036"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12" o:spid="_x0000_s103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shape id="Freeform 13" o:spid="_x0000_s103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" path="m,l2760,e" strokeweight="1.5pt">
                  <v:path arrowok="t" o:connecttype="custom" o:connectlocs="0,0;9515,0" o:connectangles="0,0"/>
                </v:shape>
                <v:line id="Line 14" o:spid="_x0000_s103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15" o:spid="_x0000_s104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group>
              <v:shape id="Text Box 19" o:spid="_x0000_s1041" type="#_x0000_t202" style="position:absolute;left:204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BBA6B68" w14:textId="77777777" w:rsidR="00EC6902" w:rsidRDefault="00EC6902"/>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B74"/>
    <w:multiLevelType w:val="hybridMultilevel"/>
    <w:tmpl w:val="D938D8D0"/>
    <w:lvl w:ilvl="0" w:tplc="31D2ABCE">
      <w:start w:val="1"/>
      <w:numFmt w:val="bullet"/>
      <w:lvlText w:val="•"/>
      <w:lvlJc w:val="left"/>
      <w:pPr>
        <w:tabs>
          <w:tab w:val="num" w:pos="863"/>
        </w:tabs>
        <w:ind w:left="863" w:hanging="360"/>
      </w:pPr>
      <w:rPr>
        <w:rFonts w:ascii="Arial" w:hAnsi="Arial" w:hint="default"/>
      </w:rPr>
    </w:lvl>
    <w:lvl w:ilvl="1" w:tplc="9ECA186C" w:tentative="1">
      <w:start w:val="1"/>
      <w:numFmt w:val="bullet"/>
      <w:lvlText w:val="•"/>
      <w:lvlJc w:val="left"/>
      <w:pPr>
        <w:tabs>
          <w:tab w:val="num" w:pos="1583"/>
        </w:tabs>
        <w:ind w:left="1583" w:hanging="360"/>
      </w:pPr>
      <w:rPr>
        <w:rFonts w:ascii="Arial" w:hAnsi="Arial" w:hint="default"/>
      </w:rPr>
    </w:lvl>
    <w:lvl w:ilvl="2" w:tplc="6EF648F4" w:tentative="1">
      <w:start w:val="1"/>
      <w:numFmt w:val="bullet"/>
      <w:lvlText w:val="•"/>
      <w:lvlJc w:val="left"/>
      <w:pPr>
        <w:tabs>
          <w:tab w:val="num" w:pos="2303"/>
        </w:tabs>
        <w:ind w:left="2303" w:hanging="360"/>
      </w:pPr>
      <w:rPr>
        <w:rFonts w:ascii="Arial" w:hAnsi="Arial" w:hint="default"/>
      </w:rPr>
    </w:lvl>
    <w:lvl w:ilvl="3" w:tplc="30C43A36" w:tentative="1">
      <w:start w:val="1"/>
      <w:numFmt w:val="bullet"/>
      <w:lvlText w:val="•"/>
      <w:lvlJc w:val="left"/>
      <w:pPr>
        <w:tabs>
          <w:tab w:val="num" w:pos="3023"/>
        </w:tabs>
        <w:ind w:left="3023" w:hanging="360"/>
      </w:pPr>
      <w:rPr>
        <w:rFonts w:ascii="Arial" w:hAnsi="Arial" w:hint="default"/>
      </w:rPr>
    </w:lvl>
    <w:lvl w:ilvl="4" w:tplc="92729176" w:tentative="1">
      <w:start w:val="1"/>
      <w:numFmt w:val="bullet"/>
      <w:lvlText w:val="•"/>
      <w:lvlJc w:val="left"/>
      <w:pPr>
        <w:tabs>
          <w:tab w:val="num" w:pos="3743"/>
        </w:tabs>
        <w:ind w:left="3743" w:hanging="360"/>
      </w:pPr>
      <w:rPr>
        <w:rFonts w:ascii="Arial" w:hAnsi="Arial" w:hint="default"/>
      </w:rPr>
    </w:lvl>
    <w:lvl w:ilvl="5" w:tplc="CBA29C1E" w:tentative="1">
      <w:start w:val="1"/>
      <w:numFmt w:val="bullet"/>
      <w:lvlText w:val="•"/>
      <w:lvlJc w:val="left"/>
      <w:pPr>
        <w:tabs>
          <w:tab w:val="num" w:pos="4463"/>
        </w:tabs>
        <w:ind w:left="4463" w:hanging="360"/>
      </w:pPr>
      <w:rPr>
        <w:rFonts w:ascii="Arial" w:hAnsi="Arial" w:hint="default"/>
      </w:rPr>
    </w:lvl>
    <w:lvl w:ilvl="6" w:tplc="ADF4E15C" w:tentative="1">
      <w:start w:val="1"/>
      <w:numFmt w:val="bullet"/>
      <w:lvlText w:val="•"/>
      <w:lvlJc w:val="left"/>
      <w:pPr>
        <w:tabs>
          <w:tab w:val="num" w:pos="5183"/>
        </w:tabs>
        <w:ind w:left="5183" w:hanging="360"/>
      </w:pPr>
      <w:rPr>
        <w:rFonts w:ascii="Arial" w:hAnsi="Arial" w:hint="default"/>
      </w:rPr>
    </w:lvl>
    <w:lvl w:ilvl="7" w:tplc="0602C9C4" w:tentative="1">
      <w:start w:val="1"/>
      <w:numFmt w:val="bullet"/>
      <w:lvlText w:val="•"/>
      <w:lvlJc w:val="left"/>
      <w:pPr>
        <w:tabs>
          <w:tab w:val="num" w:pos="5903"/>
        </w:tabs>
        <w:ind w:left="5903" w:hanging="360"/>
      </w:pPr>
      <w:rPr>
        <w:rFonts w:ascii="Arial" w:hAnsi="Arial" w:hint="default"/>
      </w:rPr>
    </w:lvl>
    <w:lvl w:ilvl="8" w:tplc="E45E7250" w:tentative="1">
      <w:start w:val="1"/>
      <w:numFmt w:val="bullet"/>
      <w:lvlText w:val="•"/>
      <w:lvlJc w:val="left"/>
      <w:pPr>
        <w:tabs>
          <w:tab w:val="num" w:pos="6623"/>
        </w:tabs>
        <w:ind w:left="6623" w:hanging="360"/>
      </w:pPr>
      <w:rPr>
        <w:rFonts w:ascii="Arial" w:hAnsi="Arial" w:hint="default"/>
      </w:rPr>
    </w:lvl>
  </w:abstractNum>
  <w:abstractNum w:abstractNumId="1" w15:restartNumberingAfterBreak="0">
    <w:nsid w:val="03FF0865"/>
    <w:multiLevelType w:val="hybridMultilevel"/>
    <w:tmpl w:val="9BE8B4C2"/>
    <w:lvl w:ilvl="0" w:tplc="E2C42284">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B5CB3"/>
    <w:multiLevelType w:val="hybridMultilevel"/>
    <w:tmpl w:val="05BAF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35612"/>
    <w:multiLevelType w:val="hybridMultilevel"/>
    <w:tmpl w:val="91CCE74C"/>
    <w:lvl w:ilvl="0" w:tplc="89F2AB28">
      <w:start w:val="1"/>
      <w:numFmt w:val="decimal"/>
      <w:lvlText w:val="%1."/>
      <w:lvlJc w:val="left"/>
      <w:pPr>
        <w:ind w:left="1081" w:hanging="372"/>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1DA16A1F"/>
    <w:multiLevelType w:val="multilevel"/>
    <w:tmpl w:val="C9C087A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01D20B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D513E6"/>
    <w:multiLevelType w:val="hybridMultilevel"/>
    <w:tmpl w:val="4844E1F6"/>
    <w:lvl w:ilvl="0" w:tplc="50A4FC44">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993D44"/>
    <w:multiLevelType w:val="hybridMultilevel"/>
    <w:tmpl w:val="1AD6D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E1111E"/>
    <w:multiLevelType w:val="hybridMultilevel"/>
    <w:tmpl w:val="73D29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AE1E1B"/>
    <w:multiLevelType w:val="hybridMultilevel"/>
    <w:tmpl w:val="257A32BC"/>
    <w:lvl w:ilvl="0" w:tplc="10E0DE7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3F393DF6"/>
    <w:multiLevelType w:val="hybridMultilevel"/>
    <w:tmpl w:val="A97698E6"/>
    <w:lvl w:ilvl="0" w:tplc="E2C422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42561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C92488"/>
    <w:multiLevelType w:val="multilevel"/>
    <w:tmpl w:val="7F08F1F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E513CB9"/>
    <w:multiLevelType w:val="hybridMultilevel"/>
    <w:tmpl w:val="4AEA751A"/>
    <w:lvl w:ilvl="0" w:tplc="C35E81D8">
      <w:start w:val="1"/>
      <w:numFmt w:val="decimal"/>
      <w:lvlText w:val="%1."/>
      <w:lvlJc w:val="left"/>
      <w:pPr>
        <w:ind w:left="6881"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A2323E"/>
    <w:multiLevelType w:val="hybridMultilevel"/>
    <w:tmpl w:val="88A0DAD4"/>
    <w:lvl w:ilvl="0" w:tplc="0960E76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BC7929"/>
    <w:multiLevelType w:val="hybridMultilevel"/>
    <w:tmpl w:val="E5A45BFE"/>
    <w:lvl w:ilvl="0" w:tplc="5338F1E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64E7328F"/>
    <w:multiLevelType w:val="hybridMultilevel"/>
    <w:tmpl w:val="9E0259FA"/>
    <w:lvl w:ilvl="0" w:tplc="4782A8FE">
      <w:start w:val="1"/>
      <w:numFmt w:val="bullet"/>
      <w:lvlText w:val="•"/>
      <w:lvlJc w:val="left"/>
      <w:pPr>
        <w:tabs>
          <w:tab w:val="num" w:pos="720"/>
        </w:tabs>
        <w:ind w:left="720" w:hanging="360"/>
      </w:pPr>
      <w:rPr>
        <w:rFonts w:ascii="Arial" w:hAnsi="Arial" w:hint="default"/>
      </w:rPr>
    </w:lvl>
    <w:lvl w:ilvl="1" w:tplc="BB22B284" w:tentative="1">
      <w:start w:val="1"/>
      <w:numFmt w:val="bullet"/>
      <w:lvlText w:val="•"/>
      <w:lvlJc w:val="left"/>
      <w:pPr>
        <w:tabs>
          <w:tab w:val="num" w:pos="1440"/>
        </w:tabs>
        <w:ind w:left="1440" w:hanging="360"/>
      </w:pPr>
      <w:rPr>
        <w:rFonts w:ascii="Arial" w:hAnsi="Arial" w:hint="default"/>
      </w:rPr>
    </w:lvl>
    <w:lvl w:ilvl="2" w:tplc="135AC0F0" w:tentative="1">
      <w:start w:val="1"/>
      <w:numFmt w:val="bullet"/>
      <w:lvlText w:val="•"/>
      <w:lvlJc w:val="left"/>
      <w:pPr>
        <w:tabs>
          <w:tab w:val="num" w:pos="2160"/>
        </w:tabs>
        <w:ind w:left="2160" w:hanging="360"/>
      </w:pPr>
      <w:rPr>
        <w:rFonts w:ascii="Arial" w:hAnsi="Arial" w:hint="default"/>
      </w:rPr>
    </w:lvl>
    <w:lvl w:ilvl="3" w:tplc="6CD6C782" w:tentative="1">
      <w:start w:val="1"/>
      <w:numFmt w:val="bullet"/>
      <w:lvlText w:val="•"/>
      <w:lvlJc w:val="left"/>
      <w:pPr>
        <w:tabs>
          <w:tab w:val="num" w:pos="2880"/>
        </w:tabs>
        <w:ind w:left="2880" w:hanging="360"/>
      </w:pPr>
      <w:rPr>
        <w:rFonts w:ascii="Arial" w:hAnsi="Arial" w:hint="default"/>
      </w:rPr>
    </w:lvl>
    <w:lvl w:ilvl="4" w:tplc="485C8232" w:tentative="1">
      <w:start w:val="1"/>
      <w:numFmt w:val="bullet"/>
      <w:lvlText w:val="•"/>
      <w:lvlJc w:val="left"/>
      <w:pPr>
        <w:tabs>
          <w:tab w:val="num" w:pos="3600"/>
        </w:tabs>
        <w:ind w:left="3600" w:hanging="360"/>
      </w:pPr>
      <w:rPr>
        <w:rFonts w:ascii="Arial" w:hAnsi="Arial" w:hint="default"/>
      </w:rPr>
    </w:lvl>
    <w:lvl w:ilvl="5" w:tplc="5C7A3F56" w:tentative="1">
      <w:start w:val="1"/>
      <w:numFmt w:val="bullet"/>
      <w:lvlText w:val="•"/>
      <w:lvlJc w:val="left"/>
      <w:pPr>
        <w:tabs>
          <w:tab w:val="num" w:pos="4320"/>
        </w:tabs>
        <w:ind w:left="4320" w:hanging="360"/>
      </w:pPr>
      <w:rPr>
        <w:rFonts w:ascii="Arial" w:hAnsi="Arial" w:hint="default"/>
      </w:rPr>
    </w:lvl>
    <w:lvl w:ilvl="6" w:tplc="4FB65710" w:tentative="1">
      <w:start w:val="1"/>
      <w:numFmt w:val="bullet"/>
      <w:lvlText w:val="•"/>
      <w:lvlJc w:val="left"/>
      <w:pPr>
        <w:tabs>
          <w:tab w:val="num" w:pos="5040"/>
        </w:tabs>
        <w:ind w:left="5040" w:hanging="360"/>
      </w:pPr>
      <w:rPr>
        <w:rFonts w:ascii="Arial" w:hAnsi="Arial" w:hint="default"/>
      </w:rPr>
    </w:lvl>
    <w:lvl w:ilvl="7" w:tplc="53567B98" w:tentative="1">
      <w:start w:val="1"/>
      <w:numFmt w:val="bullet"/>
      <w:lvlText w:val="•"/>
      <w:lvlJc w:val="left"/>
      <w:pPr>
        <w:tabs>
          <w:tab w:val="num" w:pos="5760"/>
        </w:tabs>
        <w:ind w:left="5760" w:hanging="360"/>
      </w:pPr>
      <w:rPr>
        <w:rFonts w:ascii="Arial" w:hAnsi="Arial" w:hint="default"/>
      </w:rPr>
    </w:lvl>
    <w:lvl w:ilvl="8" w:tplc="DB087D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CF0A32"/>
    <w:multiLevelType w:val="hybridMultilevel"/>
    <w:tmpl w:val="851E52C0"/>
    <w:lvl w:ilvl="0" w:tplc="13BA144E">
      <w:start w:val="1"/>
      <w:numFmt w:val="bullet"/>
      <w:lvlText w:val="•"/>
      <w:lvlJc w:val="left"/>
      <w:pPr>
        <w:tabs>
          <w:tab w:val="num" w:pos="720"/>
        </w:tabs>
        <w:ind w:left="720" w:hanging="360"/>
      </w:pPr>
      <w:rPr>
        <w:rFonts w:ascii="Arial" w:hAnsi="Arial" w:hint="default"/>
      </w:rPr>
    </w:lvl>
    <w:lvl w:ilvl="1" w:tplc="32DED78E" w:tentative="1">
      <w:start w:val="1"/>
      <w:numFmt w:val="bullet"/>
      <w:lvlText w:val="•"/>
      <w:lvlJc w:val="left"/>
      <w:pPr>
        <w:tabs>
          <w:tab w:val="num" w:pos="1440"/>
        </w:tabs>
        <w:ind w:left="1440" w:hanging="360"/>
      </w:pPr>
      <w:rPr>
        <w:rFonts w:ascii="Arial" w:hAnsi="Arial" w:hint="default"/>
      </w:rPr>
    </w:lvl>
    <w:lvl w:ilvl="2" w:tplc="150A9390" w:tentative="1">
      <w:start w:val="1"/>
      <w:numFmt w:val="bullet"/>
      <w:lvlText w:val="•"/>
      <w:lvlJc w:val="left"/>
      <w:pPr>
        <w:tabs>
          <w:tab w:val="num" w:pos="2160"/>
        </w:tabs>
        <w:ind w:left="2160" w:hanging="360"/>
      </w:pPr>
      <w:rPr>
        <w:rFonts w:ascii="Arial" w:hAnsi="Arial" w:hint="default"/>
      </w:rPr>
    </w:lvl>
    <w:lvl w:ilvl="3" w:tplc="70E0DDF0" w:tentative="1">
      <w:start w:val="1"/>
      <w:numFmt w:val="bullet"/>
      <w:lvlText w:val="•"/>
      <w:lvlJc w:val="left"/>
      <w:pPr>
        <w:tabs>
          <w:tab w:val="num" w:pos="2880"/>
        </w:tabs>
        <w:ind w:left="2880" w:hanging="360"/>
      </w:pPr>
      <w:rPr>
        <w:rFonts w:ascii="Arial" w:hAnsi="Arial" w:hint="default"/>
      </w:rPr>
    </w:lvl>
    <w:lvl w:ilvl="4" w:tplc="E37220C6" w:tentative="1">
      <w:start w:val="1"/>
      <w:numFmt w:val="bullet"/>
      <w:lvlText w:val="•"/>
      <w:lvlJc w:val="left"/>
      <w:pPr>
        <w:tabs>
          <w:tab w:val="num" w:pos="3600"/>
        </w:tabs>
        <w:ind w:left="3600" w:hanging="360"/>
      </w:pPr>
      <w:rPr>
        <w:rFonts w:ascii="Arial" w:hAnsi="Arial" w:hint="default"/>
      </w:rPr>
    </w:lvl>
    <w:lvl w:ilvl="5" w:tplc="CF9E9B8A" w:tentative="1">
      <w:start w:val="1"/>
      <w:numFmt w:val="bullet"/>
      <w:lvlText w:val="•"/>
      <w:lvlJc w:val="left"/>
      <w:pPr>
        <w:tabs>
          <w:tab w:val="num" w:pos="4320"/>
        </w:tabs>
        <w:ind w:left="4320" w:hanging="360"/>
      </w:pPr>
      <w:rPr>
        <w:rFonts w:ascii="Arial" w:hAnsi="Arial" w:hint="default"/>
      </w:rPr>
    </w:lvl>
    <w:lvl w:ilvl="6" w:tplc="93F0C168" w:tentative="1">
      <w:start w:val="1"/>
      <w:numFmt w:val="bullet"/>
      <w:lvlText w:val="•"/>
      <w:lvlJc w:val="left"/>
      <w:pPr>
        <w:tabs>
          <w:tab w:val="num" w:pos="5040"/>
        </w:tabs>
        <w:ind w:left="5040" w:hanging="360"/>
      </w:pPr>
      <w:rPr>
        <w:rFonts w:ascii="Arial" w:hAnsi="Arial" w:hint="default"/>
      </w:rPr>
    </w:lvl>
    <w:lvl w:ilvl="7" w:tplc="5A40E432" w:tentative="1">
      <w:start w:val="1"/>
      <w:numFmt w:val="bullet"/>
      <w:lvlText w:val="•"/>
      <w:lvlJc w:val="left"/>
      <w:pPr>
        <w:tabs>
          <w:tab w:val="num" w:pos="5760"/>
        </w:tabs>
        <w:ind w:left="5760" w:hanging="360"/>
      </w:pPr>
      <w:rPr>
        <w:rFonts w:ascii="Arial" w:hAnsi="Arial" w:hint="default"/>
      </w:rPr>
    </w:lvl>
    <w:lvl w:ilvl="8" w:tplc="F5AC7A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3C569B"/>
    <w:multiLevelType w:val="hybridMultilevel"/>
    <w:tmpl w:val="96EEBBCA"/>
    <w:lvl w:ilvl="0" w:tplc="5338F1E8">
      <w:start w:val="1"/>
      <w:numFmt w:val="decimal"/>
      <w:lvlText w:val="%1."/>
      <w:lvlJc w:val="left"/>
      <w:pPr>
        <w:ind w:left="1778"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0" w15:restartNumberingAfterBreak="0">
    <w:nsid w:val="73486724"/>
    <w:multiLevelType w:val="hybridMultilevel"/>
    <w:tmpl w:val="5D561A96"/>
    <w:lvl w:ilvl="0" w:tplc="5396F9C2">
      <w:start w:val="1"/>
      <w:numFmt w:val="bullet"/>
      <w:lvlText w:val="•"/>
      <w:lvlJc w:val="left"/>
      <w:pPr>
        <w:tabs>
          <w:tab w:val="num" w:pos="720"/>
        </w:tabs>
        <w:ind w:left="720" w:hanging="360"/>
      </w:pPr>
      <w:rPr>
        <w:rFonts w:ascii="Arial" w:hAnsi="Arial" w:hint="default"/>
      </w:rPr>
    </w:lvl>
    <w:lvl w:ilvl="1" w:tplc="3A706920" w:tentative="1">
      <w:start w:val="1"/>
      <w:numFmt w:val="bullet"/>
      <w:lvlText w:val="•"/>
      <w:lvlJc w:val="left"/>
      <w:pPr>
        <w:tabs>
          <w:tab w:val="num" w:pos="1440"/>
        </w:tabs>
        <w:ind w:left="1440" w:hanging="360"/>
      </w:pPr>
      <w:rPr>
        <w:rFonts w:ascii="Arial" w:hAnsi="Arial" w:hint="default"/>
      </w:rPr>
    </w:lvl>
    <w:lvl w:ilvl="2" w:tplc="74E273B4" w:tentative="1">
      <w:start w:val="1"/>
      <w:numFmt w:val="bullet"/>
      <w:lvlText w:val="•"/>
      <w:lvlJc w:val="left"/>
      <w:pPr>
        <w:tabs>
          <w:tab w:val="num" w:pos="2160"/>
        </w:tabs>
        <w:ind w:left="2160" w:hanging="360"/>
      </w:pPr>
      <w:rPr>
        <w:rFonts w:ascii="Arial" w:hAnsi="Arial" w:hint="default"/>
      </w:rPr>
    </w:lvl>
    <w:lvl w:ilvl="3" w:tplc="3344192E" w:tentative="1">
      <w:start w:val="1"/>
      <w:numFmt w:val="bullet"/>
      <w:lvlText w:val="•"/>
      <w:lvlJc w:val="left"/>
      <w:pPr>
        <w:tabs>
          <w:tab w:val="num" w:pos="2880"/>
        </w:tabs>
        <w:ind w:left="2880" w:hanging="360"/>
      </w:pPr>
      <w:rPr>
        <w:rFonts w:ascii="Arial" w:hAnsi="Arial" w:hint="default"/>
      </w:rPr>
    </w:lvl>
    <w:lvl w:ilvl="4" w:tplc="429247FA" w:tentative="1">
      <w:start w:val="1"/>
      <w:numFmt w:val="bullet"/>
      <w:lvlText w:val="•"/>
      <w:lvlJc w:val="left"/>
      <w:pPr>
        <w:tabs>
          <w:tab w:val="num" w:pos="3600"/>
        </w:tabs>
        <w:ind w:left="3600" w:hanging="360"/>
      </w:pPr>
      <w:rPr>
        <w:rFonts w:ascii="Arial" w:hAnsi="Arial" w:hint="default"/>
      </w:rPr>
    </w:lvl>
    <w:lvl w:ilvl="5" w:tplc="CF569040" w:tentative="1">
      <w:start w:val="1"/>
      <w:numFmt w:val="bullet"/>
      <w:lvlText w:val="•"/>
      <w:lvlJc w:val="left"/>
      <w:pPr>
        <w:tabs>
          <w:tab w:val="num" w:pos="4320"/>
        </w:tabs>
        <w:ind w:left="4320" w:hanging="360"/>
      </w:pPr>
      <w:rPr>
        <w:rFonts w:ascii="Arial" w:hAnsi="Arial" w:hint="default"/>
      </w:rPr>
    </w:lvl>
    <w:lvl w:ilvl="6" w:tplc="942612A4" w:tentative="1">
      <w:start w:val="1"/>
      <w:numFmt w:val="bullet"/>
      <w:lvlText w:val="•"/>
      <w:lvlJc w:val="left"/>
      <w:pPr>
        <w:tabs>
          <w:tab w:val="num" w:pos="5040"/>
        </w:tabs>
        <w:ind w:left="5040" w:hanging="360"/>
      </w:pPr>
      <w:rPr>
        <w:rFonts w:ascii="Arial" w:hAnsi="Arial" w:hint="default"/>
      </w:rPr>
    </w:lvl>
    <w:lvl w:ilvl="7" w:tplc="6268AE3A" w:tentative="1">
      <w:start w:val="1"/>
      <w:numFmt w:val="bullet"/>
      <w:lvlText w:val="•"/>
      <w:lvlJc w:val="left"/>
      <w:pPr>
        <w:tabs>
          <w:tab w:val="num" w:pos="5760"/>
        </w:tabs>
        <w:ind w:left="5760" w:hanging="360"/>
      </w:pPr>
      <w:rPr>
        <w:rFonts w:ascii="Arial" w:hAnsi="Arial" w:hint="default"/>
      </w:rPr>
    </w:lvl>
    <w:lvl w:ilvl="8" w:tplc="989E848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7"/>
  </w:num>
  <w:num w:numId="3">
    <w:abstractNumId w:val="20"/>
  </w:num>
  <w:num w:numId="4">
    <w:abstractNumId w:val="18"/>
  </w:num>
  <w:num w:numId="5">
    <w:abstractNumId w:val="0"/>
  </w:num>
  <w:num w:numId="6">
    <w:abstractNumId w:val="12"/>
  </w:num>
  <w:num w:numId="7">
    <w:abstractNumId w:val="7"/>
  </w:num>
  <w:num w:numId="8">
    <w:abstractNumId w:val="3"/>
  </w:num>
  <w:num w:numId="9">
    <w:abstractNumId w:val="9"/>
  </w:num>
  <w:num w:numId="10">
    <w:abstractNumId w:val="6"/>
  </w:num>
  <w:num w:numId="11">
    <w:abstractNumId w:val="14"/>
  </w:num>
  <w:num w:numId="12">
    <w:abstractNumId w:val="16"/>
  </w:num>
  <w:num w:numId="13">
    <w:abstractNumId w:val="19"/>
  </w:num>
  <w:num w:numId="14">
    <w:abstractNumId w:val="4"/>
  </w:num>
  <w:num w:numId="15">
    <w:abstractNumId w:val="15"/>
  </w:num>
  <w:num w:numId="16">
    <w:abstractNumId w:val="8"/>
  </w:num>
  <w:num w:numId="17">
    <w:abstractNumId w:val="11"/>
  </w:num>
  <w:num w:numId="18">
    <w:abstractNumId w:val="1"/>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72"/>
    <w:rsid w:val="000004AF"/>
    <w:rsid w:val="00000D33"/>
    <w:rsid w:val="000025FD"/>
    <w:rsid w:val="00002B6E"/>
    <w:rsid w:val="00002F11"/>
    <w:rsid w:val="00004392"/>
    <w:rsid w:val="00005534"/>
    <w:rsid w:val="00012CDD"/>
    <w:rsid w:val="000143D0"/>
    <w:rsid w:val="0002033B"/>
    <w:rsid w:val="000253D1"/>
    <w:rsid w:val="00026CE2"/>
    <w:rsid w:val="00031CAB"/>
    <w:rsid w:val="00032218"/>
    <w:rsid w:val="00033E71"/>
    <w:rsid w:val="000355EB"/>
    <w:rsid w:val="00035ABC"/>
    <w:rsid w:val="00035C8F"/>
    <w:rsid w:val="00036465"/>
    <w:rsid w:val="0004175B"/>
    <w:rsid w:val="00041A51"/>
    <w:rsid w:val="00044AC6"/>
    <w:rsid w:val="000461B2"/>
    <w:rsid w:val="000466D1"/>
    <w:rsid w:val="000515D9"/>
    <w:rsid w:val="00052318"/>
    <w:rsid w:val="0005777A"/>
    <w:rsid w:val="0006157E"/>
    <w:rsid w:val="00061D35"/>
    <w:rsid w:val="00062E4B"/>
    <w:rsid w:val="00070ED2"/>
    <w:rsid w:val="0008361F"/>
    <w:rsid w:val="00085FB2"/>
    <w:rsid w:val="000871B1"/>
    <w:rsid w:val="00092F1F"/>
    <w:rsid w:val="000947B4"/>
    <w:rsid w:val="0009598A"/>
    <w:rsid w:val="00096987"/>
    <w:rsid w:val="000A063F"/>
    <w:rsid w:val="000A3E49"/>
    <w:rsid w:val="000A42F4"/>
    <w:rsid w:val="000B3B7C"/>
    <w:rsid w:val="000B7537"/>
    <w:rsid w:val="000C0536"/>
    <w:rsid w:val="000C5268"/>
    <w:rsid w:val="000D2CA0"/>
    <w:rsid w:val="000D4B1C"/>
    <w:rsid w:val="000D6BED"/>
    <w:rsid w:val="000D7BB0"/>
    <w:rsid w:val="000F2A69"/>
    <w:rsid w:val="000F2B9B"/>
    <w:rsid w:val="000F2E8C"/>
    <w:rsid w:val="000F5445"/>
    <w:rsid w:val="000F56DE"/>
    <w:rsid w:val="0010166A"/>
    <w:rsid w:val="00101A8F"/>
    <w:rsid w:val="001129E3"/>
    <w:rsid w:val="00114118"/>
    <w:rsid w:val="001204BA"/>
    <w:rsid w:val="00120D84"/>
    <w:rsid w:val="001222B9"/>
    <w:rsid w:val="00124680"/>
    <w:rsid w:val="001309F6"/>
    <w:rsid w:val="001317FC"/>
    <w:rsid w:val="00133F5D"/>
    <w:rsid w:val="00135C07"/>
    <w:rsid w:val="00136B53"/>
    <w:rsid w:val="00136F38"/>
    <w:rsid w:val="00137BA2"/>
    <w:rsid w:val="00153011"/>
    <w:rsid w:val="00153BCE"/>
    <w:rsid w:val="001607C8"/>
    <w:rsid w:val="00172057"/>
    <w:rsid w:val="00174D9B"/>
    <w:rsid w:val="00182FEF"/>
    <w:rsid w:val="00185088"/>
    <w:rsid w:val="0019015E"/>
    <w:rsid w:val="001933D0"/>
    <w:rsid w:val="00193F6B"/>
    <w:rsid w:val="00195DF0"/>
    <w:rsid w:val="001969FC"/>
    <w:rsid w:val="00196F5F"/>
    <w:rsid w:val="001A0F64"/>
    <w:rsid w:val="001A14B3"/>
    <w:rsid w:val="001A1679"/>
    <w:rsid w:val="001A31B2"/>
    <w:rsid w:val="001B525A"/>
    <w:rsid w:val="001C3AD8"/>
    <w:rsid w:val="001C3DFB"/>
    <w:rsid w:val="001C715F"/>
    <w:rsid w:val="001C7295"/>
    <w:rsid w:val="001D2AA7"/>
    <w:rsid w:val="001D3866"/>
    <w:rsid w:val="001D3D8D"/>
    <w:rsid w:val="001D46A2"/>
    <w:rsid w:val="001E1054"/>
    <w:rsid w:val="001E15AD"/>
    <w:rsid w:val="001E459C"/>
    <w:rsid w:val="001E5A38"/>
    <w:rsid w:val="001F4E54"/>
    <w:rsid w:val="00202170"/>
    <w:rsid w:val="00207D2C"/>
    <w:rsid w:val="00215DCC"/>
    <w:rsid w:val="00222E02"/>
    <w:rsid w:val="00222E55"/>
    <w:rsid w:val="00222F3B"/>
    <w:rsid w:val="0022607E"/>
    <w:rsid w:val="00232BA0"/>
    <w:rsid w:val="0024037E"/>
    <w:rsid w:val="00241164"/>
    <w:rsid w:val="0024127A"/>
    <w:rsid w:val="002420D2"/>
    <w:rsid w:val="0024366B"/>
    <w:rsid w:val="00243C4A"/>
    <w:rsid w:val="002467F4"/>
    <w:rsid w:val="002559AF"/>
    <w:rsid w:val="00255FF8"/>
    <w:rsid w:val="002615F2"/>
    <w:rsid w:val="002644E1"/>
    <w:rsid w:val="00271C85"/>
    <w:rsid w:val="002773AA"/>
    <w:rsid w:val="002805FF"/>
    <w:rsid w:val="0028472C"/>
    <w:rsid w:val="002901B8"/>
    <w:rsid w:val="00296D24"/>
    <w:rsid w:val="002A3F7D"/>
    <w:rsid w:val="002B0ADA"/>
    <w:rsid w:val="002B0F02"/>
    <w:rsid w:val="002B4878"/>
    <w:rsid w:val="002B5F72"/>
    <w:rsid w:val="002B6B91"/>
    <w:rsid w:val="002C5D8C"/>
    <w:rsid w:val="002D136C"/>
    <w:rsid w:val="002D3D3A"/>
    <w:rsid w:val="002D453D"/>
    <w:rsid w:val="002D5F8D"/>
    <w:rsid w:val="002D7DC2"/>
    <w:rsid w:val="002E150A"/>
    <w:rsid w:val="002E686B"/>
    <w:rsid w:val="002E6E50"/>
    <w:rsid w:val="002F4212"/>
    <w:rsid w:val="00300DBC"/>
    <w:rsid w:val="00302445"/>
    <w:rsid w:val="00303C6B"/>
    <w:rsid w:val="00306105"/>
    <w:rsid w:val="00306D4B"/>
    <w:rsid w:val="00310499"/>
    <w:rsid w:val="00311EAE"/>
    <w:rsid w:val="003131C9"/>
    <w:rsid w:val="00317478"/>
    <w:rsid w:val="0032177B"/>
    <w:rsid w:val="00321BAC"/>
    <w:rsid w:val="00323CC7"/>
    <w:rsid w:val="00325999"/>
    <w:rsid w:val="00327495"/>
    <w:rsid w:val="00327690"/>
    <w:rsid w:val="00330761"/>
    <w:rsid w:val="003317C8"/>
    <w:rsid w:val="00332EC7"/>
    <w:rsid w:val="0033439B"/>
    <w:rsid w:val="003343BD"/>
    <w:rsid w:val="00336069"/>
    <w:rsid w:val="00343037"/>
    <w:rsid w:val="00345122"/>
    <w:rsid w:val="0035305E"/>
    <w:rsid w:val="00353E06"/>
    <w:rsid w:val="003636B7"/>
    <w:rsid w:val="00367CE0"/>
    <w:rsid w:val="003847D4"/>
    <w:rsid w:val="00384B73"/>
    <w:rsid w:val="003905E2"/>
    <w:rsid w:val="003927FD"/>
    <w:rsid w:val="00395B2C"/>
    <w:rsid w:val="00397AE1"/>
    <w:rsid w:val="003A4E05"/>
    <w:rsid w:val="003A63DE"/>
    <w:rsid w:val="003B1FE3"/>
    <w:rsid w:val="003B73FA"/>
    <w:rsid w:val="003C1A35"/>
    <w:rsid w:val="003C2892"/>
    <w:rsid w:val="003C3EA2"/>
    <w:rsid w:val="003C3FAE"/>
    <w:rsid w:val="003C50EF"/>
    <w:rsid w:val="003D0C38"/>
    <w:rsid w:val="003D2197"/>
    <w:rsid w:val="003D3ED1"/>
    <w:rsid w:val="003D4D5A"/>
    <w:rsid w:val="003D5226"/>
    <w:rsid w:val="003D5D36"/>
    <w:rsid w:val="003F3631"/>
    <w:rsid w:val="003F3CAD"/>
    <w:rsid w:val="003F4DFD"/>
    <w:rsid w:val="00401342"/>
    <w:rsid w:val="00403F29"/>
    <w:rsid w:val="00405286"/>
    <w:rsid w:val="004072C0"/>
    <w:rsid w:val="004110FE"/>
    <w:rsid w:val="00415717"/>
    <w:rsid w:val="00415F60"/>
    <w:rsid w:val="00422612"/>
    <w:rsid w:val="004279AA"/>
    <w:rsid w:val="00427DC5"/>
    <w:rsid w:val="004341D6"/>
    <w:rsid w:val="00434EF8"/>
    <w:rsid w:val="004357CA"/>
    <w:rsid w:val="0044177C"/>
    <w:rsid w:val="00443B30"/>
    <w:rsid w:val="00446477"/>
    <w:rsid w:val="00446B35"/>
    <w:rsid w:val="00456C63"/>
    <w:rsid w:val="00456F09"/>
    <w:rsid w:val="004613F3"/>
    <w:rsid w:val="0046249A"/>
    <w:rsid w:val="004712A0"/>
    <w:rsid w:val="00472E41"/>
    <w:rsid w:val="00473A8B"/>
    <w:rsid w:val="004743EE"/>
    <w:rsid w:val="00477591"/>
    <w:rsid w:val="004805EF"/>
    <w:rsid w:val="0048251E"/>
    <w:rsid w:val="004927A7"/>
    <w:rsid w:val="004A1A9D"/>
    <w:rsid w:val="004A4EB9"/>
    <w:rsid w:val="004A4EC3"/>
    <w:rsid w:val="004A4F67"/>
    <w:rsid w:val="004A7E95"/>
    <w:rsid w:val="004B1CB6"/>
    <w:rsid w:val="004B7CEB"/>
    <w:rsid w:val="004C0306"/>
    <w:rsid w:val="004D1449"/>
    <w:rsid w:val="004D5322"/>
    <w:rsid w:val="004E5781"/>
    <w:rsid w:val="004E5F90"/>
    <w:rsid w:val="004E6A3A"/>
    <w:rsid w:val="004F251B"/>
    <w:rsid w:val="004F5AA3"/>
    <w:rsid w:val="004F6E7F"/>
    <w:rsid w:val="005047F7"/>
    <w:rsid w:val="005062E2"/>
    <w:rsid w:val="00510009"/>
    <w:rsid w:val="005103A8"/>
    <w:rsid w:val="0052060F"/>
    <w:rsid w:val="0052158D"/>
    <w:rsid w:val="00521F2C"/>
    <w:rsid w:val="005329E9"/>
    <w:rsid w:val="00540E1C"/>
    <w:rsid w:val="0054762B"/>
    <w:rsid w:val="005500A2"/>
    <w:rsid w:val="00552A3F"/>
    <w:rsid w:val="0055636B"/>
    <w:rsid w:val="0056054F"/>
    <w:rsid w:val="0056267D"/>
    <w:rsid w:val="005656B7"/>
    <w:rsid w:val="00573C77"/>
    <w:rsid w:val="00576287"/>
    <w:rsid w:val="00577EA5"/>
    <w:rsid w:val="00580B9E"/>
    <w:rsid w:val="005812B2"/>
    <w:rsid w:val="0058260D"/>
    <w:rsid w:val="00584A00"/>
    <w:rsid w:val="005A4F86"/>
    <w:rsid w:val="005B0898"/>
    <w:rsid w:val="005B1060"/>
    <w:rsid w:val="005B2805"/>
    <w:rsid w:val="005B2E4F"/>
    <w:rsid w:val="005B2F83"/>
    <w:rsid w:val="005B4EF5"/>
    <w:rsid w:val="005B5294"/>
    <w:rsid w:val="005C0290"/>
    <w:rsid w:val="005C279F"/>
    <w:rsid w:val="005C2A4F"/>
    <w:rsid w:val="005C3340"/>
    <w:rsid w:val="005C41FD"/>
    <w:rsid w:val="005D2B66"/>
    <w:rsid w:val="005D4CF4"/>
    <w:rsid w:val="005D5BD5"/>
    <w:rsid w:val="005E214E"/>
    <w:rsid w:val="005E22B3"/>
    <w:rsid w:val="005E2FD6"/>
    <w:rsid w:val="005E3EB0"/>
    <w:rsid w:val="005E511E"/>
    <w:rsid w:val="00601F27"/>
    <w:rsid w:val="00603A7F"/>
    <w:rsid w:val="006049FC"/>
    <w:rsid w:val="00610E30"/>
    <w:rsid w:val="00611CE3"/>
    <w:rsid w:val="00614AEF"/>
    <w:rsid w:val="00615139"/>
    <w:rsid w:val="00616C49"/>
    <w:rsid w:val="00621C68"/>
    <w:rsid w:val="00622F0C"/>
    <w:rsid w:val="00624B74"/>
    <w:rsid w:val="00625EC7"/>
    <w:rsid w:val="00631576"/>
    <w:rsid w:val="00632510"/>
    <w:rsid w:val="00635F9D"/>
    <w:rsid w:val="0063620C"/>
    <w:rsid w:val="00643847"/>
    <w:rsid w:val="00644124"/>
    <w:rsid w:val="00644395"/>
    <w:rsid w:val="00653C22"/>
    <w:rsid w:val="0065422D"/>
    <w:rsid w:val="00655009"/>
    <w:rsid w:val="00655696"/>
    <w:rsid w:val="00656323"/>
    <w:rsid w:val="00656BE0"/>
    <w:rsid w:val="00657A51"/>
    <w:rsid w:val="00660065"/>
    <w:rsid w:val="0066212E"/>
    <w:rsid w:val="0066269E"/>
    <w:rsid w:val="0067561A"/>
    <w:rsid w:val="00676C7F"/>
    <w:rsid w:val="00676F96"/>
    <w:rsid w:val="00685398"/>
    <w:rsid w:val="006875B2"/>
    <w:rsid w:val="006902DF"/>
    <w:rsid w:val="006938B8"/>
    <w:rsid w:val="00697C17"/>
    <w:rsid w:val="006A0154"/>
    <w:rsid w:val="006A5E68"/>
    <w:rsid w:val="006A7021"/>
    <w:rsid w:val="006B2078"/>
    <w:rsid w:val="006B317D"/>
    <w:rsid w:val="006B6280"/>
    <w:rsid w:val="006B68E6"/>
    <w:rsid w:val="006B6932"/>
    <w:rsid w:val="006B7A8D"/>
    <w:rsid w:val="006C4075"/>
    <w:rsid w:val="006C43E0"/>
    <w:rsid w:val="006C446C"/>
    <w:rsid w:val="006C6B71"/>
    <w:rsid w:val="006D062D"/>
    <w:rsid w:val="006D1D8B"/>
    <w:rsid w:val="006D5B36"/>
    <w:rsid w:val="006E0670"/>
    <w:rsid w:val="006E318C"/>
    <w:rsid w:val="006E49C1"/>
    <w:rsid w:val="006E5E72"/>
    <w:rsid w:val="006E6FD6"/>
    <w:rsid w:val="006F1061"/>
    <w:rsid w:val="006F5F01"/>
    <w:rsid w:val="0070443C"/>
    <w:rsid w:val="007053DD"/>
    <w:rsid w:val="00706F93"/>
    <w:rsid w:val="007116E2"/>
    <w:rsid w:val="007123ED"/>
    <w:rsid w:val="007139E9"/>
    <w:rsid w:val="007161AF"/>
    <w:rsid w:val="007179E0"/>
    <w:rsid w:val="007228B0"/>
    <w:rsid w:val="00723E62"/>
    <w:rsid w:val="00725EE4"/>
    <w:rsid w:val="0073222B"/>
    <w:rsid w:val="007356A2"/>
    <w:rsid w:val="0074471F"/>
    <w:rsid w:val="00747BA3"/>
    <w:rsid w:val="00750075"/>
    <w:rsid w:val="007509E8"/>
    <w:rsid w:val="007517C8"/>
    <w:rsid w:val="00756F1E"/>
    <w:rsid w:val="007619E9"/>
    <w:rsid w:val="00763D38"/>
    <w:rsid w:val="007644CD"/>
    <w:rsid w:val="00765918"/>
    <w:rsid w:val="00767841"/>
    <w:rsid w:val="00771713"/>
    <w:rsid w:val="00781383"/>
    <w:rsid w:val="00785070"/>
    <w:rsid w:val="00786F49"/>
    <w:rsid w:val="007900DC"/>
    <w:rsid w:val="00790A0B"/>
    <w:rsid w:val="00790FEB"/>
    <w:rsid w:val="0079425F"/>
    <w:rsid w:val="00797451"/>
    <w:rsid w:val="00797D34"/>
    <w:rsid w:val="00797DEA"/>
    <w:rsid w:val="00797FB8"/>
    <w:rsid w:val="007B197D"/>
    <w:rsid w:val="007B1D4B"/>
    <w:rsid w:val="007B28BB"/>
    <w:rsid w:val="007B32AF"/>
    <w:rsid w:val="007B46E7"/>
    <w:rsid w:val="007B4FDE"/>
    <w:rsid w:val="007C2D18"/>
    <w:rsid w:val="007C72BA"/>
    <w:rsid w:val="007C7EBB"/>
    <w:rsid w:val="007D3E34"/>
    <w:rsid w:val="007D4439"/>
    <w:rsid w:val="007D4E26"/>
    <w:rsid w:val="007E1539"/>
    <w:rsid w:val="007E1C0B"/>
    <w:rsid w:val="007E6003"/>
    <w:rsid w:val="007F0A24"/>
    <w:rsid w:val="007F0FE3"/>
    <w:rsid w:val="007F24F1"/>
    <w:rsid w:val="007F695E"/>
    <w:rsid w:val="0080079C"/>
    <w:rsid w:val="00801410"/>
    <w:rsid w:val="00804FCB"/>
    <w:rsid w:val="008052DA"/>
    <w:rsid w:val="00805A99"/>
    <w:rsid w:val="00805C70"/>
    <w:rsid w:val="00810386"/>
    <w:rsid w:val="008118DB"/>
    <w:rsid w:val="00813300"/>
    <w:rsid w:val="00814879"/>
    <w:rsid w:val="00822EB4"/>
    <w:rsid w:val="008244C6"/>
    <w:rsid w:val="00824709"/>
    <w:rsid w:val="00837741"/>
    <w:rsid w:val="008439D0"/>
    <w:rsid w:val="008449EC"/>
    <w:rsid w:val="0085156B"/>
    <w:rsid w:val="008516ED"/>
    <w:rsid w:val="00852B95"/>
    <w:rsid w:val="00854616"/>
    <w:rsid w:val="008548D1"/>
    <w:rsid w:val="008550F1"/>
    <w:rsid w:val="00857621"/>
    <w:rsid w:val="008620FD"/>
    <w:rsid w:val="00864A59"/>
    <w:rsid w:val="0086533A"/>
    <w:rsid w:val="008658D0"/>
    <w:rsid w:val="00873393"/>
    <w:rsid w:val="00874336"/>
    <w:rsid w:val="0087457D"/>
    <w:rsid w:val="00874B0A"/>
    <w:rsid w:val="00874F04"/>
    <w:rsid w:val="00877BDC"/>
    <w:rsid w:val="00877C4F"/>
    <w:rsid w:val="008850B7"/>
    <w:rsid w:val="00890CDE"/>
    <w:rsid w:val="008A33BE"/>
    <w:rsid w:val="008A55EA"/>
    <w:rsid w:val="008B3F98"/>
    <w:rsid w:val="008C0CC9"/>
    <w:rsid w:val="008C28EE"/>
    <w:rsid w:val="008C35E1"/>
    <w:rsid w:val="008C5174"/>
    <w:rsid w:val="008C6448"/>
    <w:rsid w:val="008C7570"/>
    <w:rsid w:val="008D3EA5"/>
    <w:rsid w:val="008E3A3C"/>
    <w:rsid w:val="008F1A52"/>
    <w:rsid w:val="008F40DB"/>
    <w:rsid w:val="009003B4"/>
    <w:rsid w:val="009008C8"/>
    <w:rsid w:val="00904879"/>
    <w:rsid w:val="009056E8"/>
    <w:rsid w:val="00916B53"/>
    <w:rsid w:val="009174C0"/>
    <w:rsid w:val="00917B06"/>
    <w:rsid w:val="00923EA7"/>
    <w:rsid w:val="00926C81"/>
    <w:rsid w:val="00932098"/>
    <w:rsid w:val="00933005"/>
    <w:rsid w:val="009341F5"/>
    <w:rsid w:val="0093542A"/>
    <w:rsid w:val="00935A08"/>
    <w:rsid w:val="009360BE"/>
    <w:rsid w:val="00937901"/>
    <w:rsid w:val="00943A6D"/>
    <w:rsid w:val="009441FD"/>
    <w:rsid w:val="00946407"/>
    <w:rsid w:val="00946772"/>
    <w:rsid w:val="00947580"/>
    <w:rsid w:val="00951724"/>
    <w:rsid w:val="00951C0C"/>
    <w:rsid w:val="00953961"/>
    <w:rsid w:val="0095677F"/>
    <w:rsid w:val="00960C4E"/>
    <w:rsid w:val="00961DF0"/>
    <w:rsid w:val="00971FD9"/>
    <w:rsid w:val="00972CB9"/>
    <w:rsid w:val="00975586"/>
    <w:rsid w:val="0097667B"/>
    <w:rsid w:val="00981541"/>
    <w:rsid w:val="00981F32"/>
    <w:rsid w:val="00994117"/>
    <w:rsid w:val="00997DBA"/>
    <w:rsid w:val="009A0AD4"/>
    <w:rsid w:val="009A0BB5"/>
    <w:rsid w:val="009A6502"/>
    <w:rsid w:val="009A7179"/>
    <w:rsid w:val="009B4E96"/>
    <w:rsid w:val="009B5C73"/>
    <w:rsid w:val="009B61FD"/>
    <w:rsid w:val="009C1DEC"/>
    <w:rsid w:val="009C57AF"/>
    <w:rsid w:val="009D6527"/>
    <w:rsid w:val="009D7D3C"/>
    <w:rsid w:val="009E2549"/>
    <w:rsid w:val="009E38B4"/>
    <w:rsid w:val="009E44B1"/>
    <w:rsid w:val="009E6526"/>
    <w:rsid w:val="009E6EB2"/>
    <w:rsid w:val="009F0748"/>
    <w:rsid w:val="009F09E4"/>
    <w:rsid w:val="009F61A1"/>
    <w:rsid w:val="009F69D2"/>
    <w:rsid w:val="009F6CF4"/>
    <w:rsid w:val="00A03486"/>
    <w:rsid w:val="00A10AE3"/>
    <w:rsid w:val="00A264C9"/>
    <w:rsid w:val="00A26F0B"/>
    <w:rsid w:val="00A326E3"/>
    <w:rsid w:val="00A3511A"/>
    <w:rsid w:val="00A46A30"/>
    <w:rsid w:val="00A57352"/>
    <w:rsid w:val="00A5759C"/>
    <w:rsid w:val="00A57F8B"/>
    <w:rsid w:val="00A61208"/>
    <w:rsid w:val="00A71DD1"/>
    <w:rsid w:val="00A72BF0"/>
    <w:rsid w:val="00A758F0"/>
    <w:rsid w:val="00A81E0B"/>
    <w:rsid w:val="00A84084"/>
    <w:rsid w:val="00A8705A"/>
    <w:rsid w:val="00A90329"/>
    <w:rsid w:val="00A9039D"/>
    <w:rsid w:val="00A91C5C"/>
    <w:rsid w:val="00A924A4"/>
    <w:rsid w:val="00A94801"/>
    <w:rsid w:val="00AA082A"/>
    <w:rsid w:val="00AA597E"/>
    <w:rsid w:val="00AB193A"/>
    <w:rsid w:val="00AB68A2"/>
    <w:rsid w:val="00AC0607"/>
    <w:rsid w:val="00AC35E7"/>
    <w:rsid w:val="00AC7034"/>
    <w:rsid w:val="00AC7672"/>
    <w:rsid w:val="00AD1DBF"/>
    <w:rsid w:val="00AD2EF1"/>
    <w:rsid w:val="00AD683D"/>
    <w:rsid w:val="00AD7A0F"/>
    <w:rsid w:val="00AE2B0F"/>
    <w:rsid w:val="00AE42CB"/>
    <w:rsid w:val="00AE76BA"/>
    <w:rsid w:val="00AF1814"/>
    <w:rsid w:val="00AF4E8E"/>
    <w:rsid w:val="00AF5FB9"/>
    <w:rsid w:val="00B017B9"/>
    <w:rsid w:val="00B03D14"/>
    <w:rsid w:val="00B0471E"/>
    <w:rsid w:val="00B05C3B"/>
    <w:rsid w:val="00B10ECB"/>
    <w:rsid w:val="00B320FF"/>
    <w:rsid w:val="00B419A9"/>
    <w:rsid w:val="00B52A2C"/>
    <w:rsid w:val="00B537C7"/>
    <w:rsid w:val="00B54219"/>
    <w:rsid w:val="00B56F03"/>
    <w:rsid w:val="00B57B4B"/>
    <w:rsid w:val="00B653E1"/>
    <w:rsid w:val="00B65E68"/>
    <w:rsid w:val="00B7287E"/>
    <w:rsid w:val="00B74389"/>
    <w:rsid w:val="00B8100F"/>
    <w:rsid w:val="00B86791"/>
    <w:rsid w:val="00B86DA3"/>
    <w:rsid w:val="00B87744"/>
    <w:rsid w:val="00B93C52"/>
    <w:rsid w:val="00B93FD2"/>
    <w:rsid w:val="00B96F87"/>
    <w:rsid w:val="00BA256C"/>
    <w:rsid w:val="00BB4406"/>
    <w:rsid w:val="00BB60EA"/>
    <w:rsid w:val="00BC44F3"/>
    <w:rsid w:val="00BC456E"/>
    <w:rsid w:val="00BC4EBE"/>
    <w:rsid w:val="00BC5900"/>
    <w:rsid w:val="00BC596C"/>
    <w:rsid w:val="00BD0AFB"/>
    <w:rsid w:val="00BD0CE0"/>
    <w:rsid w:val="00BD1335"/>
    <w:rsid w:val="00BD23FD"/>
    <w:rsid w:val="00BD2B1D"/>
    <w:rsid w:val="00BD40A8"/>
    <w:rsid w:val="00BD51A7"/>
    <w:rsid w:val="00BE32D2"/>
    <w:rsid w:val="00BE3D06"/>
    <w:rsid w:val="00BE43DD"/>
    <w:rsid w:val="00BE669F"/>
    <w:rsid w:val="00BE6C2C"/>
    <w:rsid w:val="00BE71C0"/>
    <w:rsid w:val="00BF1C72"/>
    <w:rsid w:val="00BF1F63"/>
    <w:rsid w:val="00C01C34"/>
    <w:rsid w:val="00C0716D"/>
    <w:rsid w:val="00C0771E"/>
    <w:rsid w:val="00C104F6"/>
    <w:rsid w:val="00C25FC7"/>
    <w:rsid w:val="00C27F03"/>
    <w:rsid w:val="00C30066"/>
    <w:rsid w:val="00C31376"/>
    <w:rsid w:val="00C31389"/>
    <w:rsid w:val="00C367F1"/>
    <w:rsid w:val="00C379AA"/>
    <w:rsid w:val="00C401A8"/>
    <w:rsid w:val="00C41B34"/>
    <w:rsid w:val="00C444E0"/>
    <w:rsid w:val="00C50BE2"/>
    <w:rsid w:val="00C51C67"/>
    <w:rsid w:val="00C538B3"/>
    <w:rsid w:val="00C574E1"/>
    <w:rsid w:val="00C6054A"/>
    <w:rsid w:val="00C61BC7"/>
    <w:rsid w:val="00C63891"/>
    <w:rsid w:val="00C63B5A"/>
    <w:rsid w:val="00C726F6"/>
    <w:rsid w:val="00C75102"/>
    <w:rsid w:val="00C75F98"/>
    <w:rsid w:val="00C82F8A"/>
    <w:rsid w:val="00C833B5"/>
    <w:rsid w:val="00C8585B"/>
    <w:rsid w:val="00C85F2B"/>
    <w:rsid w:val="00C86273"/>
    <w:rsid w:val="00C86C06"/>
    <w:rsid w:val="00C86F22"/>
    <w:rsid w:val="00C90694"/>
    <w:rsid w:val="00C91872"/>
    <w:rsid w:val="00CA1183"/>
    <w:rsid w:val="00CA4FC5"/>
    <w:rsid w:val="00CA5E7B"/>
    <w:rsid w:val="00CA6349"/>
    <w:rsid w:val="00CA7051"/>
    <w:rsid w:val="00CB031B"/>
    <w:rsid w:val="00CB27E4"/>
    <w:rsid w:val="00CB2F58"/>
    <w:rsid w:val="00CB5297"/>
    <w:rsid w:val="00CB59C0"/>
    <w:rsid w:val="00CB610C"/>
    <w:rsid w:val="00CB6C34"/>
    <w:rsid w:val="00CD07EA"/>
    <w:rsid w:val="00CD1257"/>
    <w:rsid w:val="00CD44AB"/>
    <w:rsid w:val="00CE0E98"/>
    <w:rsid w:val="00CE1E4F"/>
    <w:rsid w:val="00CE2FB9"/>
    <w:rsid w:val="00CE5B94"/>
    <w:rsid w:val="00CE74DC"/>
    <w:rsid w:val="00CE7D40"/>
    <w:rsid w:val="00CF126F"/>
    <w:rsid w:val="00CF32D7"/>
    <w:rsid w:val="00CF396D"/>
    <w:rsid w:val="00CF3ECF"/>
    <w:rsid w:val="00CF480E"/>
    <w:rsid w:val="00CF4F27"/>
    <w:rsid w:val="00D00734"/>
    <w:rsid w:val="00D01949"/>
    <w:rsid w:val="00D02592"/>
    <w:rsid w:val="00D10253"/>
    <w:rsid w:val="00D165D8"/>
    <w:rsid w:val="00D16B9E"/>
    <w:rsid w:val="00D23431"/>
    <w:rsid w:val="00D34C8E"/>
    <w:rsid w:val="00D3620F"/>
    <w:rsid w:val="00D41069"/>
    <w:rsid w:val="00D43326"/>
    <w:rsid w:val="00D44828"/>
    <w:rsid w:val="00D53263"/>
    <w:rsid w:val="00D578D6"/>
    <w:rsid w:val="00D57F4B"/>
    <w:rsid w:val="00D605AB"/>
    <w:rsid w:val="00D6342C"/>
    <w:rsid w:val="00D635AC"/>
    <w:rsid w:val="00D655F3"/>
    <w:rsid w:val="00D6612A"/>
    <w:rsid w:val="00D6711C"/>
    <w:rsid w:val="00D7625E"/>
    <w:rsid w:val="00D801EE"/>
    <w:rsid w:val="00D811C3"/>
    <w:rsid w:val="00D81201"/>
    <w:rsid w:val="00D93F2A"/>
    <w:rsid w:val="00DA4CA9"/>
    <w:rsid w:val="00DA58AC"/>
    <w:rsid w:val="00DA6B7D"/>
    <w:rsid w:val="00DB5882"/>
    <w:rsid w:val="00DB6966"/>
    <w:rsid w:val="00DB729F"/>
    <w:rsid w:val="00DB7945"/>
    <w:rsid w:val="00DC7246"/>
    <w:rsid w:val="00DD4C86"/>
    <w:rsid w:val="00DF62FA"/>
    <w:rsid w:val="00E02A16"/>
    <w:rsid w:val="00E072C7"/>
    <w:rsid w:val="00E10635"/>
    <w:rsid w:val="00E1160E"/>
    <w:rsid w:val="00E13094"/>
    <w:rsid w:val="00E16D69"/>
    <w:rsid w:val="00E2007B"/>
    <w:rsid w:val="00E20CBF"/>
    <w:rsid w:val="00E22BA5"/>
    <w:rsid w:val="00E23338"/>
    <w:rsid w:val="00E34DDF"/>
    <w:rsid w:val="00E503CF"/>
    <w:rsid w:val="00E607E3"/>
    <w:rsid w:val="00E61B5B"/>
    <w:rsid w:val="00E74799"/>
    <w:rsid w:val="00E8388E"/>
    <w:rsid w:val="00E902AB"/>
    <w:rsid w:val="00E909F4"/>
    <w:rsid w:val="00E95BD8"/>
    <w:rsid w:val="00E96A76"/>
    <w:rsid w:val="00E96F26"/>
    <w:rsid w:val="00EA1F55"/>
    <w:rsid w:val="00EA474E"/>
    <w:rsid w:val="00EA4A23"/>
    <w:rsid w:val="00EA77F2"/>
    <w:rsid w:val="00EB23D5"/>
    <w:rsid w:val="00EC0B03"/>
    <w:rsid w:val="00EC6902"/>
    <w:rsid w:val="00ED402D"/>
    <w:rsid w:val="00ED5170"/>
    <w:rsid w:val="00ED6542"/>
    <w:rsid w:val="00ED78F2"/>
    <w:rsid w:val="00EE12B5"/>
    <w:rsid w:val="00EE17DA"/>
    <w:rsid w:val="00EE268A"/>
    <w:rsid w:val="00EE3295"/>
    <w:rsid w:val="00EE4D14"/>
    <w:rsid w:val="00EE7B66"/>
    <w:rsid w:val="00EF4EDB"/>
    <w:rsid w:val="00EF70F3"/>
    <w:rsid w:val="00F026E4"/>
    <w:rsid w:val="00F11127"/>
    <w:rsid w:val="00F133F5"/>
    <w:rsid w:val="00F13E73"/>
    <w:rsid w:val="00F16A3D"/>
    <w:rsid w:val="00F20B6B"/>
    <w:rsid w:val="00F212C1"/>
    <w:rsid w:val="00F21493"/>
    <w:rsid w:val="00F2161F"/>
    <w:rsid w:val="00F23650"/>
    <w:rsid w:val="00F256C6"/>
    <w:rsid w:val="00F2797E"/>
    <w:rsid w:val="00F30B75"/>
    <w:rsid w:val="00F31F3E"/>
    <w:rsid w:val="00F321C3"/>
    <w:rsid w:val="00F34E5A"/>
    <w:rsid w:val="00F35E36"/>
    <w:rsid w:val="00F40F8C"/>
    <w:rsid w:val="00F45C61"/>
    <w:rsid w:val="00F52D6B"/>
    <w:rsid w:val="00F617CE"/>
    <w:rsid w:val="00F61952"/>
    <w:rsid w:val="00F710E9"/>
    <w:rsid w:val="00F76350"/>
    <w:rsid w:val="00F7638D"/>
    <w:rsid w:val="00F766A7"/>
    <w:rsid w:val="00F85D8E"/>
    <w:rsid w:val="00F871CA"/>
    <w:rsid w:val="00F877DF"/>
    <w:rsid w:val="00F87DF4"/>
    <w:rsid w:val="00F92E6D"/>
    <w:rsid w:val="00F94EF6"/>
    <w:rsid w:val="00F9614F"/>
    <w:rsid w:val="00F964D5"/>
    <w:rsid w:val="00F96E54"/>
    <w:rsid w:val="00F9719A"/>
    <w:rsid w:val="00F978D4"/>
    <w:rsid w:val="00FA3728"/>
    <w:rsid w:val="00FA421E"/>
    <w:rsid w:val="00FB043E"/>
    <w:rsid w:val="00FB0701"/>
    <w:rsid w:val="00FB18BD"/>
    <w:rsid w:val="00FB1D8A"/>
    <w:rsid w:val="00FB7C90"/>
    <w:rsid w:val="00FC03D0"/>
    <w:rsid w:val="00FC3611"/>
    <w:rsid w:val="00FC77DB"/>
    <w:rsid w:val="00FD21E2"/>
    <w:rsid w:val="00FD46A9"/>
    <w:rsid w:val="00FE0D91"/>
    <w:rsid w:val="00FE239D"/>
    <w:rsid w:val="00FE3750"/>
    <w:rsid w:val="00FE6BD4"/>
    <w:rsid w:val="00FF4A20"/>
    <w:rsid w:val="00FF72F2"/>
    <w:rsid w:val="00FF74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o:allowoverlap="f" fill="f" fillcolor="white" stroke="f">
      <v:fill color="white" on="f"/>
      <v:stroke on="f"/>
    </o:shapedefaults>
    <o:shapelayout v:ext="edit">
      <o:idmap v:ext="edit" data="2"/>
    </o:shapelayout>
  </w:shapeDefaults>
  <w:decimalSymbol w:val=","/>
  <w:listSeparator w:val=";"/>
  <w14:docId w14:val="6868B8EF"/>
  <w15:docId w15:val="{B7B3E259-2415-4EE5-96B5-1CF615CF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86"/>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C279F"/>
    <w:pPr>
      <w:tabs>
        <w:tab w:val="center" w:pos="4252"/>
        <w:tab w:val="right" w:pos="8504"/>
      </w:tabs>
    </w:pPr>
  </w:style>
  <w:style w:type="paragraph" w:styleId="Piedepgina">
    <w:name w:val="footer"/>
    <w:basedOn w:val="Normal"/>
    <w:rsid w:val="005C279F"/>
    <w:pPr>
      <w:tabs>
        <w:tab w:val="center" w:pos="4252"/>
        <w:tab w:val="right" w:pos="8504"/>
      </w:tabs>
    </w:pPr>
  </w:style>
  <w:style w:type="paragraph" w:styleId="NormalWeb">
    <w:name w:val="Normal (Web)"/>
    <w:basedOn w:val="Normal"/>
    <w:uiPriority w:val="99"/>
    <w:rsid w:val="008244C6"/>
    <w:pPr>
      <w:spacing w:before="100" w:beforeAutospacing="1" w:after="100" w:afterAutospacing="1"/>
    </w:pPr>
    <w:rPr>
      <w:rFonts w:eastAsia="Times New Roman"/>
      <w:color w:val="000000"/>
      <w:lang w:val="en-US" w:eastAsia="en-US"/>
    </w:rPr>
  </w:style>
  <w:style w:type="table" w:styleId="Tablaconcuadrcula">
    <w:name w:val="Table Grid"/>
    <w:basedOn w:val="Tablanormal"/>
    <w:rsid w:val="002B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607C8"/>
  </w:style>
  <w:style w:type="paragraph" w:styleId="Textodeglobo">
    <w:name w:val="Balloon Text"/>
    <w:basedOn w:val="Normal"/>
    <w:semiHidden/>
    <w:rsid w:val="008A33BE"/>
    <w:rPr>
      <w:rFonts w:ascii="Tahoma" w:hAnsi="Tahoma" w:cs="Tahoma"/>
      <w:sz w:val="16"/>
      <w:szCs w:val="16"/>
    </w:rPr>
  </w:style>
  <w:style w:type="character" w:styleId="Refdecomentario">
    <w:name w:val="annotation reference"/>
    <w:basedOn w:val="Fuentedeprrafopredeter"/>
    <w:uiPriority w:val="99"/>
    <w:semiHidden/>
    <w:unhideWhenUsed/>
    <w:rsid w:val="00EF70F3"/>
    <w:rPr>
      <w:sz w:val="16"/>
      <w:szCs w:val="16"/>
    </w:rPr>
  </w:style>
  <w:style w:type="paragraph" w:styleId="Textocomentario">
    <w:name w:val="annotation text"/>
    <w:basedOn w:val="Normal"/>
    <w:link w:val="TextocomentarioCar"/>
    <w:uiPriority w:val="99"/>
    <w:unhideWhenUsed/>
    <w:rsid w:val="00EF70F3"/>
    <w:rPr>
      <w:sz w:val="20"/>
      <w:szCs w:val="20"/>
    </w:rPr>
  </w:style>
  <w:style w:type="character" w:customStyle="1" w:styleId="TextocomentarioCar">
    <w:name w:val="Texto comentario Car"/>
    <w:basedOn w:val="Fuentedeprrafopredeter"/>
    <w:link w:val="Textocomentario"/>
    <w:uiPriority w:val="99"/>
    <w:rsid w:val="00EF70F3"/>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semiHidden/>
    <w:unhideWhenUsed/>
    <w:rsid w:val="00EF70F3"/>
    <w:rPr>
      <w:b/>
      <w:bCs/>
    </w:rPr>
  </w:style>
  <w:style w:type="character" w:customStyle="1" w:styleId="AsuntodelcomentarioCar">
    <w:name w:val="Asunto del comentario Car"/>
    <w:basedOn w:val="TextocomentarioCar"/>
    <w:link w:val="Asuntodelcomentario"/>
    <w:semiHidden/>
    <w:rsid w:val="00EF70F3"/>
    <w:rPr>
      <w:rFonts w:ascii="Arial Narrow" w:eastAsia="MS Mincho" w:hAnsi="Arial Narrow"/>
      <w:b/>
      <w:bCs/>
      <w:lang w:val="es-ES" w:eastAsia="es-ES"/>
    </w:rPr>
  </w:style>
  <w:style w:type="paragraph" w:styleId="Prrafodelista">
    <w:name w:val="List Paragraph"/>
    <w:basedOn w:val="Normal"/>
    <w:link w:val="PrrafodelistaCar"/>
    <w:uiPriority w:val="34"/>
    <w:qFormat/>
    <w:rsid w:val="00960C4E"/>
    <w:pPr>
      <w:ind w:left="720"/>
      <w:contextualSpacing/>
    </w:pPr>
  </w:style>
  <w:style w:type="character" w:styleId="nfasis">
    <w:name w:val="Emphasis"/>
    <w:basedOn w:val="Fuentedeprrafopredeter"/>
    <w:uiPriority w:val="20"/>
    <w:qFormat/>
    <w:rsid w:val="00747BA3"/>
    <w:rPr>
      <w:i/>
      <w:iCs/>
    </w:rPr>
  </w:style>
  <w:style w:type="paragraph" w:styleId="Revisin">
    <w:name w:val="Revision"/>
    <w:hidden/>
    <w:uiPriority w:val="99"/>
    <w:semiHidden/>
    <w:rsid w:val="000355EB"/>
    <w:rPr>
      <w:rFonts w:ascii="Arial Narrow" w:eastAsia="MS Mincho" w:hAnsi="Arial Narrow"/>
      <w:sz w:val="24"/>
      <w:szCs w:val="24"/>
      <w:lang w:val="es-ES" w:eastAsia="es-ES"/>
    </w:rPr>
  </w:style>
  <w:style w:type="paragraph" w:customStyle="1" w:styleId="Textoindependiente21">
    <w:name w:val="Texto independiente 21"/>
    <w:basedOn w:val="Normal"/>
    <w:rsid w:val="000355EB"/>
    <w:rPr>
      <w:rFonts w:ascii="Arial" w:eastAsia="Times New Roman" w:hAnsi="Arial"/>
      <w:b/>
      <w:szCs w:val="20"/>
    </w:rPr>
  </w:style>
  <w:style w:type="character" w:customStyle="1" w:styleId="no-style-override-1">
    <w:name w:val="no-style-override-1"/>
    <w:basedOn w:val="Fuentedeprrafopredeter"/>
    <w:rsid w:val="000355EB"/>
  </w:style>
  <w:style w:type="paragraph" w:styleId="Textonotapie">
    <w:name w:val="footnote text"/>
    <w:basedOn w:val="Normal"/>
    <w:link w:val="TextonotapieCar"/>
    <w:semiHidden/>
    <w:unhideWhenUsed/>
    <w:rsid w:val="009F61A1"/>
    <w:rPr>
      <w:sz w:val="20"/>
      <w:szCs w:val="20"/>
    </w:rPr>
  </w:style>
  <w:style w:type="character" w:customStyle="1" w:styleId="TextonotapieCar">
    <w:name w:val="Texto nota pie Car"/>
    <w:basedOn w:val="Fuentedeprrafopredeter"/>
    <w:link w:val="Textonotapie"/>
    <w:semiHidden/>
    <w:rsid w:val="009F61A1"/>
    <w:rPr>
      <w:rFonts w:ascii="Arial Narrow" w:eastAsia="MS Mincho" w:hAnsi="Arial Narrow"/>
      <w:lang w:val="es-ES" w:eastAsia="es-ES"/>
    </w:rPr>
  </w:style>
  <w:style w:type="character" w:styleId="Refdenotaalpie">
    <w:name w:val="footnote reference"/>
    <w:basedOn w:val="Fuentedeprrafopredeter"/>
    <w:semiHidden/>
    <w:unhideWhenUsed/>
    <w:rsid w:val="009F61A1"/>
    <w:rPr>
      <w:vertAlign w:val="superscript"/>
    </w:rPr>
  </w:style>
  <w:style w:type="character" w:styleId="Textoennegrita">
    <w:name w:val="Strong"/>
    <w:basedOn w:val="Fuentedeprrafopredeter"/>
    <w:uiPriority w:val="22"/>
    <w:qFormat/>
    <w:rsid w:val="002D7DC2"/>
    <w:rPr>
      <w:b/>
      <w:bCs/>
    </w:rPr>
  </w:style>
  <w:style w:type="character" w:customStyle="1" w:styleId="Ninguno">
    <w:name w:val="Ninguno"/>
    <w:rsid w:val="00A57F8B"/>
    <w:rPr>
      <w:lang w:val="es-ES_tradnl"/>
    </w:rPr>
  </w:style>
  <w:style w:type="paragraph" w:customStyle="1" w:styleId="Cuerpo">
    <w:name w:val="Cuerpo"/>
    <w:rsid w:val="00A57F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14:textOutline w14:w="12700" w14:cap="flat" w14:cmpd="sng" w14:algn="ctr">
        <w14:noFill/>
        <w14:prstDash w14:val="solid"/>
        <w14:miter w14:lim="400000"/>
      </w14:textOutline>
    </w:rPr>
  </w:style>
  <w:style w:type="character" w:styleId="Hipervnculo">
    <w:name w:val="Hyperlink"/>
    <w:basedOn w:val="Fuentedeprrafopredeter"/>
    <w:unhideWhenUsed/>
    <w:rsid w:val="00765918"/>
    <w:rPr>
      <w:color w:val="0000FF" w:themeColor="hyperlink"/>
      <w:u w:val="single"/>
    </w:rPr>
  </w:style>
  <w:style w:type="character" w:customStyle="1" w:styleId="Mencinsinresolver1">
    <w:name w:val="Mención sin resolver1"/>
    <w:basedOn w:val="Fuentedeprrafopredeter"/>
    <w:uiPriority w:val="99"/>
    <w:semiHidden/>
    <w:unhideWhenUsed/>
    <w:rsid w:val="00765918"/>
    <w:rPr>
      <w:color w:val="605E5C"/>
      <w:shd w:val="clear" w:color="auto" w:fill="E1DFDD"/>
    </w:rPr>
  </w:style>
  <w:style w:type="character" w:customStyle="1" w:styleId="PrrafodelistaCar">
    <w:name w:val="Párrafo de lista Car"/>
    <w:link w:val="Prrafodelista"/>
    <w:uiPriority w:val="34"/>
    <w:locked/>
    <w:rsid w:val="004B7CEB"/>
    <w:rPr>
      <w:rFonts w:ascii="Arial Narrow" w:eastAsia="MS Mincho" w:hAnsi="Arial Narrow"/>
      <w:sz w:val="24"/>
      <w:szCs w:val="24"/>
      <w:lang w:val="es-ES" w:eastAsia="es-ES"/>
    </w:rPr>
  </w:style>
  <w:style w:type="paragraph" w:styleId="Textoindependiente">
    <w:name w:val="Body Text"/>
    <w:basedOn w:val="Normal"/>
    <w:link w:val="TextoindependienteCar"/>
    <w:rsid w:val="006A5E68"/>
    <w:pPr>
      <w:spacing w:after="120"/>
    </w:pPr>
    <w:rPr>
      <w:rFonts w:ascii="Times New Roman" w:eastAsia="Times New Roman" w:hAnsi="Times New Roman"/>
    </w:rPr>
  </w:style>
  <w:style w:type="character" w:customStyle="1" w:styleId="TextoindependienteCar">
    <w:name w:val="Texto independiente Car"/>
    <w:basedOn w:val="Fuentedeprrafopredeter"/>
    <w:link w:val="Textoindependiente"/>
    <w:rsid w:val="006A5E6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264">
      <w:bodyDiv w:val="1"/>
      <w:marLeft w:val="0"/>
      <w:marRight w:val="0"/>
      <w:marTop w:val="0"/>
      <w:marBottom w:val="0"/>
      <w:divBdr>
        <w:top w:val="none" w:sz="0" w:space="0" w:color="auto"/>
        <w:left w:val="none" w:sz="0" w:space="0" w:color="auto"/>
        <w:bottom w:val="none" w:sz="0" w:space="0" w:color="auto"/>
        <w:right w:val="none" w:sz="0" w:space="0" w:color="auto"/>
      </w:divBdr>
    </w:div>
    <w:div w:id="54203688">
      <w:bodyDiv w:val="1"/>
      <w:marLeft w:val="0"/>
      <w:marRight w:val="0"/>
      <w:marTop w:val="0"/>
      <w:marBottom w:val="0"/>
      <w:divBdr>
        <w:top w:val="none" w:sz="0" w:space="0" w:color="auto"/>
        <w:left w:val="none" w:sz="0" w:space="0" w:color="auto"/>
        <w:bottom w:val="none" w:sz="0" w:space="0" w:color="auto"/>
        <w:right w:val="none" w:sz="0" w:space="0" w:color="auto"/>
      </w:divBdr>
    </w:div>
    <w:div w:id="61221782">
      <w:bodyDiv w:val="1"/>
      <w:marLeft w:val="0"/>
      <w:marRight w:val="0"/>
      <w:marTop w:val="0"/>
      <w:marBottom w:val="0"/>
      <w:divBdr>
        <w:top w:val="none" w:sz="0" w:space="0" w:color="auto"/>
        <w:left w:val="none" w:sz="0" w:space="0" w:color="auto"/>
        <w:bottom w:val="none" w:sz="0" w:space="0" w:color="auto"/>
        <w:right w:val="none" w:sz="0" w:space="0" w:color="auto"/>
      </w:divBdr>
    </w:div>
    <w:div w:id="62724697">
      <w:bodyDiv w:val="1"/>
      <w:marLeft w:val="0"/>
      <w:marRight w:val="0"/>
      <w:marTop w:val="0"/>
      <w:marBottom w:val="0"/>
      <w:divBdr>
        <w:top w:val="none" w:sz="0" w:space="0" w:color="auto"/>
        <w:left w:val="none" w:sz="0" w:space="0" w:color="auto"/>
        <w:bottom w:val="none" w:sz="0" w:space="0" w:color="auto"/>
        <w:right w:val="none" w:sz="0" w:space="0" w:color="auto"/>
      </w:divBdr>
    </w:div>
    <w:div w:id="78912179">
      <w:bodyDiv w:val="1"/>
      <w:marLeft w:val="0"/>
      <w:marRight w:val="0"/>
      <w:marTop w:val="0"/>
      <w:marBottom w:val="0"/>
      <w:divBdr>
        <w:top w:val="none" w:sz="0" w:space="0" w:color="auto"/>
        <w:left w:val="none" w:sz="0" w:space="0" w:color="auto"/>
        <w:bottom w:val="none" w:sz="0" w:space="0" w:color="auto"/>
        <w:right w:val="none" w:sz="0" w:space="0" w:color="auto"/>
      </w:divBdr>
    </w:div>
    <w:div w:id="119351042">
      <w:bodyDiv w:val="1"/>
      <w:marLeft w:val="0"/>
      <w:marRight w:val="0"/>
      <w:marTop w:val="0"/>
      <w:marBottom w:val="0"/>
      <w:divBdr>
        <w:top w:val="none" w:sz="0" w:space="0" w:color="auto"/>
        <w:left w:val="none" w:sz="0" w:space="0" w:color="auto"/>
        <w:bottom w:val="none" w:sz="0" w:space="0" w:color="auto"/>
        <w:right w:val="none" w:sz="0" w:space="0" w:color="auto"/>
      </w:divBdr>
    </w:div>
    <w:div w:id="133564120">
      <w:bodyDiv w:val="1"/>
      <w:marLeft w:val="0"/>
      <w:marRight w:val="0"/>
      <w:marTop w:val="0"/>
      <w:marBottom w:val="0"/>
      <w:divBdr>
        <w:top w:val="none" w:sz="0" w:space="0" w:color="auto"/>
        <w:left w:val="none" w:sz="0" w:space="0" w:color="auto"/>
        <w:bottom w:val="none" w:sz="0" w:space="0" w:color="auto"/>
        <w:right w:val="none" w:sz="0" w:space="0" w:color="auto"/>
      </w:divBdr>
    </w:div>
    <w:div w:id="171455540">
      <w:bodyDiv w:val="1"/>
      <w:marLeft w:val="0"/>
      <w:marRight w:val="0"/>
      <w:marTop w:val="0"/>
      <w:marBottom w:val="0"/>
      <w:divBdr>
        <w:top w:val="none" w:sz="0" w:space="0" w:color="auto"/>
        <w:left w:val="none" w:sz="0" w:space="0" w:color="auto"/>
        <w:bottom w:val="none" w:sz="0" w:space="0" w:color="auto"/>
        <w:right w:val="none" w:sz="0" w:space="0" w:color="auto"/>
      </w:divBdr>
    </w:div>
    <w:div w:id="182791880">
      <w:bodyDiv w:val="1"/>
      <w:marLeft w:val="0"/>
      <w:marRight w:val="0"/>
      <w:marTop w:val="0"/>
      <w:marBottom w:val="0"/>
      <w:divBdr>
        <w:top w:val="none" w:sz="0" w:space="0" w:color="auto"/>
        <w:left w:val="none" w:sz="0" w:space="0" w:color="auto"/>
        <w:bottom w:val="none" w:sz="0" w:space="0" w:color="auto"/>
        <w:right w:val="none" w:sz="0" w:space="0" w:color="auto"/>
      </w:divBdr>
    </w:div>
    <w:div w:id="276108245">
      <w:bodyDiv w:val="1"/>
      <w:marLeft w:val="0"/>
      <w:marRight w:val="0"/>
      <w:marTop w:val="0"/>
      <w:marBottom w:val="0"/>
      <w:divBdr>
        <w:top w:val="none" w:sz="0" w:space="0" w:color="auto"/>
        <w:left w:val="none" w:sz="0" w:space="0" w:color="auto"/>
        <w:bottom w:val="none" w:sz="0" w:space="0" w:color="auto"/>
        <w:right w:val="none" w:sz="0" w:space="0" w:color="auto"/>
      </w:divBdr>
    </w:div>
    <w:div w:id="283925022">
      <w:bodyDiv w:val="1"/>
      <w:marLeft w:val="0"/>
      <w:marRight w:val="0"/>
      <w:marTop w:val="0"/>
      <w:marBottom w:val="0"/>
      <w:divBdr>
        <w:top w:val="none" w:sz="0" w:space="0" w:color="auto"/>
        <w:left w:val="none" w:sz="0" w:space="0" w:color="auto"/>
        <w:bottom w:val="none" w:sz="0" w:space="0" w:color="auto"/>
        <w:right w:val="none" w:sz="0" w:space="0" w:color="auto"/>
      </w:divBdr>
    </w:div>
    <w:div w:id="288752554">
      <w:bodyDiv w:val="1"/>
      <w:marLeft w:val="0"/>
      <w:marRight w:val="0"/>
      <w:marTop w:val="0"/>
      <w:marBottom w:val="0"/>
      <w:divBdr>
        <w:top w:val="none" w:sz="0" w:space="0" w:color="auto"/>
        <w:left w:val="none" w:sz="0" w:space="0" w:color="auto"/>
        <w:bottom w:val="none" w:sz="0" w:space="0" w:color="auto"/>
        <w:right w:val="none" w:sz="0" w:space="0" w:color="auto"/>
      </w:divBdr>
    </w:div>
    <w:div w:id="321011536">
      <w:bodyDiv w:val="1"/>
      <w:marLeft w:val="0"/>
      <w:marRight w:val="0"/>
      <w:marTop w:val="0"/>
      <w:marBottom w:val="0"/>
      <w:divBdr>
        <w:top w:val="none" w:sz="0" w:space="0" w:color="auto"/>
        <w:left w:val="none" w:sz="0" w:space="0" w:color="auto"/>
        <w:bottom w:val="none" w:sz="0" w:space="0" w:color="auto"/>
        <w:right w:val="none" w:sz="0" w:space="0" w:color="auto"/>
      </w:divBdr>
    </w:div>
    <w:div w:id="326830060">
      <w:bodyDiv w:val="1"/>
      <w:marLeft w:val="0"/>
      <w:marRight w:val="0"/>
      <w:marTop w:val="0"/>
      <w:marBottom w:val="0"/>
      <w:divBdr>
        <w:top w:val="none" w:sz="0" w:space="0" w:color="auto"/>
        <w:left w:val="none" w:sz="0" w:space="0" w:color="auto"/>
        <w:bottom w:val="none" w:sz="0" w:space="0" w:color="auto"/>
        <w:right w:val="none" w:sz="0" w:space="0" w:color="auto"/>
      </w:divBdr>
    </w:div>
    <w:div w:id="345795557">
      <w:bodyDiv w:val="1"/>
      <w:marLeft w:val="0"/>
      <w:marRight w:val="0"/>
      <w:marTop w:val="0"/>
      <w:marBottom w:val="0"/>
      <w:divBdr>
        <w:top w:val="none" w:sz="0" w:space="0" w:color="auto"/>
        <w:left w:val="none" w:sz="0" w:space="0" w:color="auto"/>
        <w:bottom w:val="none" w:sz="0" w:space="0" w:color="auto"/>
        <w:right w:val="none" w:sz="0" w:space="0" w:color="auto"/>
      </w:divBdr>
    </w:div>
    <w:div w:id="365107215">
      <w:bodyDiv w:val="1"/>
      <w:marLeft w:val="0"/>
      <w:marRight w:val="0"/>
      <w:marTop w:val="0"/>
      <w:marBottom w:val="0"/>
      <w:divBdr>
        <w:top w:val="none" w:sz="0" w:space="0" w:color="auto"/>
        <w:left w:val="none" w:sz="0" w:space="0" w:color="auto"/>
        <w:bottom w:val="none" w:sz="0" w:space="0" w:color="auto"/>
        <w:right w:val="none" w:sz="0" w:space="0" w:color="auto"/>
      </w:divBdr>
    </w:div>
    <w:div w:id="385761813">
      <w:bodyDiv w:val="1"/>
      <w:marLeft w:val="0"/>
      <w:marRight w:val="0"/>
      <w:marTop w:val="0"/>
      <w:marBottom w:val="0"/>
      <w:divBdr>
        <w:top w:val="none" w:sz="0" w:space="0" w:color="auto"/>
        <w:left w:val="none" w:sz="0" w:space="0" w:color="auto"/>
        <w:bottom w:val="none" w:sz="0" w:space="0" w:color="auto"/>
        <w:right w:val="none" w:sz="0" w:space="0" w:color="auto"/>
      </w:divBdr>
    </w:div>
    <w:div w:id="411312854">
      <w:bodyDiv w:val="1"/>
      <w:marLeft w:val="0"/>
      <w:marRight w:val="0"/>
      <w:marTop w:val="0"/>
      <w:marBottom w:val="0"/>
      <w:divBdr>
        <w:top w:val="none" w:sz="0" w:space="0" w:color="auto"/>
        <w:left w:val="none" w:sz="0" w:space="0" w:color="auto"/>
        <w:bottom w:val="none" w:sz="0" w:space="0" w:color="auto"/>
        <w:right w:val="none" w:sz="0" w:space="0" w:color="auto"/>
      </w:divBdr>
    </w:div>
    <w:div w:id="411315842">
      <w:bodyDiv w:val="1"/>
      <w:marLeft w:val="0"/>
      <w:marRight w:val="0"/>
      <w:marTop w:val="0"/>
      <w:marBottom w:val="0"/>
      <w:divBdr>
        <w:top w:val="none" w:sz="0" w:space="0" w:color="auto"/>
        <w:left w:val="none" w:sz="0" w:space="0" w:color="auto"/>
        <w:bottom w:val="none" w:sz="0" w:space="0" w:color="auto"/>
        <w:right w:val="none" w:sz="0" w:space="0" w:color="auto"/>
      </w:divBdr>
    </w:div>
    <w:div w:id="415521991">
      <w:bodyDiv w:val="1"/>
      <w:marLeft w:val="0"/>
      <w:marRight w:val="0"/>
      <w:marTop w:val="0"/>
      <w:marBottom w:val="0"/>
      <w:divBdr>
        <w:top w:val="none" w:sz="0" w:space="0" w:color="auto"/>
        <w:left w:val="none" w:sz="0" w:space="0" w:color="auto"/>
        <w:bottom w:val="none" w:sz="0" w:space="0" w:color="auto"/>
        <w:right w:val="none" w:sz="0" w:space="0" w:color="auto"/>
      </w:divBdr>
    </w:div>
    <w:div w:id="522325023">
      <w:bodyDiv w:val="1"/>
      <w:marLeft w:val="0"/>
      <w:marRight w:val="0"/>
      <w:marTop w:val="0"/>
      <w:marBottom w:val="0"/>
      <w:divBdr>
        <w:top w:val="none" w:sz="0" w:space="0" w:color="auto"/>
        <w:left w:val="none" w:sz="0" w:space="0" w:color="auto"/>
        <w:bottom w:val="none" w:sz="0" w:space="0" w:color="auto"/>
        <w:right w:val="none" w:sz="0" w:space="0" w:color="auto"/>
      </w:divBdr>
    </w:div>
    <w:div w:id="558710998">
      <w:bodyDiv w:val="1"/>
      <w:marLeft w:val="0"/>
      <w:marRight w:val="0"/>
      <w:marTop w:val="0"/>
      <w:marBottom w:val="0"/>
      <w:divBdr>
        <w:top w:val="none" w:sz="0" w:space="0" w:color="auto"/>
        <w:left w:val="none" w:sz="0" w:space="0" w:color="auto"/>
        <w:bottom w:val="none" w:sz="0" w:space="0" w:color="auto"/>
        <w:right w:val="none" w:sz="0" w:space="0" w:color="auto"/>
      </w:divBdr>
    </w:div>
    <w:div w:id="565264691">
      <w:bodyDiv w:val="1"/>
      <w:marLeft w:val="0"/>
      <w:marRight w:val="0"/>
      <w:marTop w:val="0"/>
      <w:marBottom w:val="0"/>
      <w:divBdr>
        <w:top w:val="none" w:sz="0" w:space="0" w:color="auto"/>
        <w:left w:val="none" w:sz="0" w:space="0" w:color="auto"/>
        <w:bottom w:val="none" w:sz="0" w:space="0" w:color="auto"/>
        <w:right w:val="none" w:sz="0" w:space="0" w:color="auto"/>
      </w:divBdr>
    </w:div>
    <w:div w:id="578905247">
      <w:bodyDiv w:val="1"/>
      <w:marLeft w:val="0"/>
      <w:marRight w:val="0"/>
      <w:marTop w:val="0"/>
      <w:marBottom w:val="0"/>
      <w:divBdr>
        <w:top w:val="none" w:sz="0" w:space="0" w:color="auto"/>
        <w:left w:val="none" w:sz="0" w:space="0" w:color="auto"/>
        <w:bottom w:val="none" w:sz="0" w:space="0" w:color="auto"/>
        <w:right w:val="none" w:sz="0" w:space="0" w:color="auto"/>
      </w:divBdr>
    </w:div>
    <w:div w:id="690764094">
      <w:bodyDiv w:val="1"/>
      <w:marLeft w:val="0"/>
      <w:marRight w:val="0"/>
      <w:marTop w:val="0"/>
      <w:marBottom w:val="0"/>
      <w:divBdr>
        <w:top w:val="none" w:sz="0" w:space="0" w:color="auto"/>
        <w:left w:val="none" w:sz="0" w:space="0" w:color="auto"/>
        <w:bottom w:val="none" w:sz="0" w:space="0" w:color="auto"/>
        <w:right w:val="none" w:sz="0" w:space="0" w:color="auto"/>
      </w:divBdr>
    </w:div>
    <w:div w:id="692728920">
      <w:bodyDiv w:val="1"/>
      <w:marLeft w:val="0"/>
      <w:marRight w:val="0"/>
      <w:marTop w:val="0"/>
      <w:marBottom w:val="0"/>
      <w:divBdr>
        <w:top w:val="none" w:sz="0" w:space="0" w:color="auto"/>
        <w:left w:val="none" w:sz="0" w:space="0" w:color="auto"/>
        <w:bottom w:val="none" w:sz="0" w:space="0" w:color="auto"/>
        <w:right w:val="none" w:sz="0" w:space="0" w:color="auto"/>
      </w:divBdr>
    </w:div>
    <w:div w:id="693964631">
      <w:bodyDiv w:val="1"/>
      <w:marLeft w:val="0"/>
      <w:marRight w:val="0"/>
      <w:marTop w:val="0"/>
      <w:marBottom w:val="0"/>
      <w:divBdr>
        <w:top w:val="none" w:sz="0" w:space="0" w:color="auto"/>
        <w:left w:val="none" w:sz="0" w:space="0" w:color="auto"/>
        <w:bottom w:val="none" w:sz="0" w:space="0" w:color="auto"/>
        <w:right w:val="none" w:sz="0" w:space="0" w:color="auto"/>
      </w:divBdr>
    </w:div>
    <w:div w:id="728383244">
      <w:bodyDiv w:val="1"/>
      <w:marLeft w:val="0"/>
      <w:marRight w:val="0"/>
      <w:marTop w:val="0"/>
      <w:marBottom w:val="0"/>
      <w:divBdr>
        <w:top w:val="none" w:sz="0" w:space="0" w:color="auto"/>
        <w:left w:val="none" w:sz="0" w:space="0" w:color="auto"/>
        <w:bottom w:val="none" w:sz="0" w:space="0" w:color="auto"/>
        <w:right w:val="none" w:sz="0" w:space="0" w:color="auto"/>
      </w:divBdr>
    </w:div>
    <w:div w:id="765855450">
      <w:bodyDiv w:val="1"/>
      <w:marLeft w:val="0"/>
      <w:marRight w:val="0"/>
      <w:marTop w:val="0"/>
      <w:marBottom w:val="0"/>
      <w:divBdr>
        <w:top w:val="none" w:sz="0" w:space="0" w:color="auto"/>
        <w:left w:val="none" w:sz="0" w:space="0" w:color="auto"/>
        <w:bottom w:val="none" w:sz="0" w:space="0" w:color="auto"/>
        <w:right w:val="none" w:sz="0" w:space="0" w:color="auto"/>
      </w:divBdr>
    </w:div>
    <w:div w:id="794297533">
      <w:bodyDiv w:val="1"/>
      <w:marLeft w:val="0"/>
      <w:marRight w:val="0"/>
      <w:marTop w:val="0"/>
      <w:marBottom w:val="0"/>
      <w:divBdr>
        <w:top w:val="none" w:sz="0" w:space="0" w:color="auto"/>
        <w:left w:val="none" w:sz="0" w:space="0" w:color="auto"/>
        <w:bottom w:val="none" w:sz="0" w:space="0" w:color="auto"/>
        <w:right w:val="none" w:sz="0" w:space="0" w:color="auto"/>
      </w:divBdr>
    </w:div>
    <w:div w:id="816800869">
      <w:bodyDiv w:val="1"/>
      <w:marLeft w:val="0"/>
      <w:marRight w:val="0"/>
      <w:marTop w:val="0"/>
      <w:marBottom w:val="0"/>
      <w:divBdr>
        <w:top w:val="none" w:sz="0" w:space="0" w:color="auto"/>
        <w:left w:val="none" w:sz="0" w:space="0" w:color="auto"/>
        <w:bottom w:val="none" w:sz="0" w:space="0" w:color="auto"/>
        <w:right w:val="none" w:sz="0" w:space="0" w:color="auto"/>
      </w:divBdr>
    </w:div>
    <w:div w:id="842862174">
      <w:bodyDiv w:val="1"/>
      <w:marLeft w:val="0"/>
      <w:marRight w:val="0"/>
      <w:marTop w:val="0"/>
      <w:marBottom w:val="0"/>
      <w:divBdr>
        <w:top w:val="none" w:sz="0" w:space="0" w:color="auto"/>
        <w:left w:val="none" w:sz="0" w:space="0" w:color="auto"/>
        <w:bottom w:val="none" w:sz="0" w:space="0" w:color="auto"/>
        <w:right w:val="none" w:sz="0" w:space="0" w:color="auto"/>
      </w:divBdr>
    </w:div>
    <w:div w:id="873733395">
      <w:bodyDiv w:val="1"/>
      <w:marLeft w:val="0"/>
      <w:marRight w:val="0"/>
      <w:marTop w:val="0"/>
      <w:marBottom w:val="0"/>
      <w:divBdr>
        <w:top w:val="none" w:sz="0" w:space="0" w:color="auto"/>
        <w:left w:val="none" w:sz="0" w:space="0" w:color="auto"/>
        <w:bottom w:val="none" w:sz="0" w:space="0" w:color="auto"/>
        <w:right w:val="none" w:sz="0" w:space="0" w:color="auto"/>
      </w:divBdr>
    </w:div>
    <w:div w:id="876235285">
      <w:bodyDiv w:val="1"/>
      <w:marLeft w:val="0"/>
      <w:marRight w:val="0"/>
      <w:marTop w:val="0"/>
      <w:marBottom w:val="0"/>
      <w:divBdr>
        <w:top w:val="none" w:sz="0" w:space="0" w:color="auto"/>
        <w:left w:val="none" w:sz="0" w:space="0" w:color="auto"/>
        <w:bottom w:val="none" w:sz="0" w:space="0" w:color="auto"/>
        <w:right w:val="none" w:sz="0" w:space="0" w:color="auto"/>
      </w:divBdr>
    </w:div>
    <w:div w:id="907348784">
      <w:bodyDiv w:val="1"/>
      <w:marLeft w:val="0"/>
      <w:marRight w:val="0"/>
      <w:marTop w:val="0"/>
      <w:marBottom w:val="0"/>
      <w:divBdr>
        <w:top w:val="none" w:sz="0" w:space="0" w:color="auto"/>
        <w:left w:val="none" w:sz="0" w:space="0" w:color="auto"/>
        <w:bottom w:val="none" w:sz="0" w:space="0" w:color="auto"/>
        <w:right w:val="none" w:sz="0" w:space="0" w:color="auto"/>
      </w:divBdr>
    </w:div>
    <w:div w:id="912280253">
      <w:bodyDiv w:val="1"/>
      <w:marLeft w:val="0"/>
      <w:marRight w:val="0"/>
      <w:marTop w:val="0"/>
      <w:marBottom w:val="0"/>
      <w:divBdr>
        <w:top w:val="none" w:sz="0" w:space="0" w:color="auto"/>
        <w:left w:val="none" w:sz="0" w:space="0" w:color="auto"/>
        <w:bottom w:val="none" w:sz="0" w:space="0" w:color="auto"/>
        <w:right w:val="none" w:sz="0" w:space="0" w:color="auto"/>
      </w:divBdr>
    </w:div>
    <w:div w:id="915165570">
      <w:bodyDiv w:val="1"/>
      <w:marLeft w:val="0"/>
      <w:marRight w:val="0"/>
      <w:marTop w:val="0"/>
      <w:marBottom w:val="0"/>
      <w:divBdr>
        <w:top w:val="none" w:sz="0" w:space="0" w:color="auto"/>
        <w:left w:val="none" w:sz="0" w:space="0" w:color="auto"/>
        <w:bottom w:val="none" w:sz="0" w:space="0" w:color="auto"/>
        <w:right w:val="none" w:sz="0" w:space="0" w:color="auto"/>
      </w:divBdr>
    </w:div>
    <w:div w:id="928973214">
      <w:bodyDiv w:val="1"/>
      <w:marLeft w:val="0"/>
      <w:marRight w:val="0"/>
      <w:marTop w:val="0"/>
      <w:marBottom w:val="0"/>
      <w:divBdr>
        <w:top w:val="none" w:sz="0" w:space="0" w:color="auto"/>
        <w:left w:val="none" w:sz="0" w:space="0" w:color="auto"/>
        <w:bottom w:val="none" w:sz="0" w:space="0" w:color="auto"/>
        <w:right w:val="none" w:sz="0" w:space="0" w:color="auto"/>
      </w:divBdr>
    </w:div>
    <w:div w:id="993069807">
      <w:bodyDiv w:val="1"/>
      <w:marLeft w:val="0"/>
      <w:marRight w:val="0"/>
      <w:marTop w:val="0"/>
      <w:marBottom w:val="0"/>
      <w:divBdr>
        <w:top w:val="none" w:sz="0" w:space="0" w:color="auto"/>
        <w:left w:val="none" w:sz="0" w:space="0" w:color="auto"/>
        <w:bottom w:val="none" w:sz="0" w:space="0" w:color="auto"/>
        <w:right w:val="none" w:sz="0" w:space="0" w:color="auto"/>
      </w:divBdr>
    </w:div>
    <w:div w:id="1014724426">
      <w:bodyDiv w:val="1"/>
      <w:marLeft w:val="0"/>
      <w:marRight w:val="0"/>
      <w:marTop w:val="0"/>
      <w:marBottom w:val="0"/>
      <w:divBdr>
        <w:top w:val="none" w:sz="0" w:space="0" w:color="auto"/>
        <w:left w:val="none" w:sz="0" w:space="0" w:color="auto"/>
        <w:bottom w:val="none" w:sz="0" w:space="0" w:color="auto"/>
        <w:right w:val="none" w:sz="0" w:space="0" w:color="auto"/>
      </w:divBdr>
    </w:div>
    <w:div w:id="1089040471">
      <w:bodyDiv w:val="1"/>
      <w:marLeft w:val="0"/>
      <w:marRight w:val="0"/>
      <w:marTop w:val="0"/>
      <w:marBottom w:val="0"/>
      <w:divBdr>
        <w:top w:val="none" w:sz="0" w:space="0" w:color="auto"/>
        <w:left w:val="none" w:sz="0" w:space="0" w:color="auto"/>
        <w:bottom w:val="none" w:sz="0" w:space="0" w:color="auto"/>
        <w:right w:val="none" w:sz="0" w:space="0" w:color="auto"/>
      </w:divBdr>
      <w:divsChild>
        <w:div w:id="39328294">
          <w:marLeft w:val="360"/>
          <w:marRight w:val="0"/>
          <w:marTop w:val="200"/>
          <w:marBottom w:val="0"/>
          <w:divBdr>
            <w:top w:val="none" w:sz="0" w:space="0" w:color="auto"/>
            <w:left w:val="none" w:sz="0" w:space="0" w:color="auto"/>
            <w:bottom w:val="none" w:sz="0" w:space="0" w:color="auto"/>
            <w:right w:val="none" w:sz="0" w:space="0" w:color="auto"/>
          </w:divBdr>
        </w:div>
        <w:div w:id="370764193">
          <w:marLeft w:val="360"/>
          <w:marRight w:val="0"/>
          <w:marTop w:val="200"/>
          <w:marBottom w:val="0"/>
          <w:divBdr>
            <w:top w:val="none" w:sz="0" w:space="0" w:color="auto"/>
            <w:left w:val="none" w:sz="0" w:space="0" w:color="auto"/>
            <w:bottom w:val="none" w:sz="0" w:space="0" w:color="auto"/>
            <w:right w:val="none" w:sz="0" w:space="0" w:color="auto"/>
          </w:divBdr>
        </w:div>
        <w:div w:id="602956553">
          <w:marLeft w:val="360"/>
          <w:marRight w:val="0"/>
          <w:marTop w:val="200"/>
          <w:marBottom w:val="0"/>
          <w:divBdr>
            <w:top w:val="none" w:sz="0" w:space="0" w:color="auto"/>
            <w:left w:val="none" w:sz="0" w:space="0" w:color="auto"/>
            <w:bottom w:val="none" w:sz="0" w:space="0" w:color="auto"/>
            <w:right w:val="none" w:sz="0" w:space="0" w:color="auto"/>
          </w:divBdr>
        </w:div>
        <w:div w:id="1274170207">
          <w:marLeft w:val="360"/>
          <w:marRight w:val="0"/>
          <w:marTop w:val="200"/>
          <w:marBottom w:val="0"/>
          <w:divBdr>
            <w:top w:val="none" w:sz="0" w:space="0" w:color="auto"/>
            <w:left w:val="none" w:sz="0" w:space="0" w:color="auto"/>
            <w:bottom w:val="none" w:sz="0" w:space="0" w:color="auto"/>
            <w:right w:val="none" w:sz="0" w:space="0" w:color="auto"/>
          </w:divBdr>
        </w:div>
        <w:div w:id="1696612503">
          <w:marLeft w:val="360"/>
          <w:marRight w:val="0"/>
          <w:marTop w:val="200"/>
          <w:marBottom w:val="0"/>
          <w:divBdr>
            <w:top w:val="none" w:sz="0" w:space="0" w:color="auto"/>
            <w:left w:val="none" w:sz="0" w:space="0" w:color="auto"/>
            <w:bottom w:val="none" w:sz="0" w:space="0" w:color="auto"/>
            <w:right w:val="none" w:sz="0" w:space="0" w:color="auto"/>
          </w:divBdr>
        </w:div>
      </w:divsChild>
    </w:div>
    <w:div w:id="1105468470">
      <w:bodyDiv w:val="1"/>
      <w:marLeft w:val="0"/>
      <w:marRight w:val="0"/>
      <w:marTop w:val="0"/>
      <w:marBottom w:val="0"/>
      <w:divBdr>
        <w:top w:val="none" w:sz="0" w:space="0" w:color="auto"/>
        <w:left w:val="none" w:sz="0" w:space="0" w:color="auto"/>
        <w:bottom w:val="none" w:sz="0" w:space="0" w:color="auto"/>
        <w:right w:val="none" w:sz="0" w:space="0" w:color="auto"/>
      </w:divBdr>
    </w:div>
    <w:div w:id="1116175553">
      <w:bodyDiv w:val="1"/>
      <w:marLeft w:val="0"/>
      <w:marRight w:val="0"/>
      <w:marTop w:val="0"/>
      <w:marBottom w:val="0"/>
      <w:divBdr>
        <w:top w:val="none" w:sz="0" w:space="0" w:color="auto"/>
        <w:left w:val="none" w:sz="0" w:space="0" w:color="auto"/>
        <w:bottom w:val="none" w:sz="0" w:space="0" w:color="auto"/>
        <w:right w:val="none" w:sz="0" w:space="0" w:color="auto"/>
      </w:divBdr>
    </w:div>
    <w:div w:id="1130367149">
      <w:bodyDiv w:val="1"/>
      <w:marLeft w:val="0"/>
      <w:marRight w:val="0"/>
      <w:marTop w:val="0"/>
      <w:marBottom w:val="0"/>
      <w:divBdr>
        <w:top w:val="none" w:sz="0" w:space="0" w:color="auto"/>
        <w:left w:val="none" w:sz="0" w:space="0" w:color="auto"/>
        <w:bottom w:val="none" w:sz="0" w:space="0" w:color="auto"/>
        <w:right w:val="none" w:sz="0" w:space="0" w:color="auto"/>
      </w:divBdr>
    </w:div>
    <w:div w:id="1139491926">
      <w:bodyDiv w:val="1"/>
      <w:marLeft w:val="0"/>
      <w:marRight w:val="0"/>
      <w:marTop w:val="0"/>
      <w:marBottom w:val="0"/>
      <w:divBdr>
        <w:top w:val="none" w:sz="0" w:space="0" w:color="auto"/>
        <w:left w:val="none" w:sz="0" w:space="0" w:color="auto"/>
        <w:bottom w:val="none" w:sz="0" w:space="0" w:color="auto"/>
        <w:right w:val="none" w:sz="0" w:space="0" w:color="auto"/>
      </w:divBdr>
    </w:div>
    <w:div w:id="1150438005">
      <w:bodyDiv w:val="1"/>
      <w:marLeft w:val="0"/>
      <w:marRight w:val="0"/>
      <w:marTop w:val="0"/>
      <w:marBottom w:val="0"/>
      <w:divBdr>
        <w:top w:val="none" w:sz="0" w:space="0" w:color="auto"/>
        <w:left w:val="none" w:sz="0" w:space="0" w:color="auto"/>
        <w:bottom w:val="none" w:sz="0" w:space="0" w:color="auto"/>
        <w:right w:val="none" w:sz="0" w:space="0" w:color="auto"/>
      </w:divBdr>
    </w:div>
    <w:div w:id="1164399833">
      <w:bodyDiv w:val="1"/>
      <w:marLeft w:val="0"/>
      <w:marRight w:val="0"/>
      <w:marTop w:val="0"/>
      <w:marBottom w:val="0"/>
      <w:divBdr>
        <w:top w:val="none" w:sz="0" w:space="0" w:color="auto"/>
        <w:left w:val="none" w:sz="0" w:space="0" w:color="auto"/>
        <w:bottom w:val="none" w:sz="0" w:space="0" w:color="auto"/>
        <w:right w:val="none" w:sz="0" w:space="0" w:color="auto"/>
      </w:divBdr>
    </w:div>
    <w:div w:id="1174027859">
      <w:bodyDiv w:val="1"/>
      <w:marLeft w:val="0"/>
      <w:marRight w:val="0"/>
      <w:marTop w:val="0"/>
      <w:marBottom w:val="0"/>
      <w:divBdr>
        <w:top w:val="none" w:sz="0" w:space="0" w:color="auto"/>
        <w:left w:val="none" w:sz="0" w:space="0" w:color="auto"/>
        <w:bottom w:val="none" w:sz="0" w:space="0" w:color="auto"/>
        <w:right w:val="none" w:sz="0" w:space="0" w:color="auto"/>
      </w:divBdr>
    </w:div>
    <w:div w:id="1184323768">
      <w:bodyDiv w:val="1"/>
      <w:marLeft w:val="0"/>
      <w:marRight w:val="0"/>
      <w:marTop w:val="0"/>
      <w:marBottom w:val="0"/>
      <w:divBdr>
        <w:top w:val="none" w:sz="0" w:space="0" w:color="auto"/>
        <w:left w:val="none" w:sz="0" w:space="0" w:color="auto"/>
        <w:bottom w:val="none" w:sz="0" w:space="0" w:color="auto"/>
        <w:right w:val="none" w:sz="0" w:space="0" w:color="auto"/>
      </w:divBdr>
    </w:div>
    <w:div w:id="1185291348">
      <w:bodyDiv w:val="1"/>
      <w:marLeft w:val="0"/>
      <w:marRight w:val="0"/>
      <w:marTop w:val="0"/>
      <w:marBottom w:val="0"/>
      <w:divBdr>
        <w:top w:val="none" w:sz="0" w:space="0" w:color="auto"/>
        <w:left w:val="none" w:sz="0" w:space="0" w:color="auto"/>
        <w:bottom w:val="none" w:sz="0" w:space="0" w:color="auto"/>
        <w:right w:val="none" w:sz="0" w:space="0" w:color="auto"/>
      </w:divBdr>
    </w:div>
    <w:div w:id="1191380949">
      <w:bodyDiv w:val="1"/>
      <w:marLeft w:val="0"/>
      <w:marRight w:val="0"/>
      <w:marTop w:val="0"/>
      <w:marBottom w:val="0"/>
      <w:divBdr>
        <w:top w:val="none" w:sz="0" w:space="0" w:color="auto"/>
        <w:left w:val="none" w:sz="0" w:space="0" w:color="auto"/>
        <w:bottom w:val="none" w:sz="0" w:space="0" w:color="auto"/>
        <w:right w:val="none" w:sz="0" w:space="0" w:color="auto"/>
      </w:divBdr>
    </w:div>
    <w:div w:id="1194078098">
      <w:bodyDiv w:val="1"/>
      <w:marLeft w:val="0"/>
      <w:marRight w:val="0"/>
      <w:marTop w:val="0"/>
      <w:marBottom w:val="0"/>
      <w:divBdr>
        <w:top w:val="none" w:sz="0" w:space="0" w:color="auto"/>
        <w:left w:val="none" w:sz="0" w:space="0" w:color="auto"/>
        <w:bottom w:val="none" w:sz="0" w:space="0" w:color="auto"/>
        <w:right w:val="none" w:sz="0" w:space="0" w:color="auto"/>
      </w:divBdr>
      <w:divsChild>
        <w:div w:id="635186511">
          <w:marLeft w:val="0"/>
          <w:marRight w:val="0"/>
          <w:marTop w:val="0"/>
          <w:marBottom w:val="0"/>
          <w:divBdr>
            <w:top w:val="none" w:sz="0" w:space="0" w:color="auto"/>
            <w:left w:val="none" w:sz="0" w:space="0" w:color="auto"/>
            <w:bottom w:val="none" w:sz="0" w:space="0" w:color="auto"/>
            <w:right w:val="none" w:sz="0" w:space="0" w:color="auto"/>
          </w:divBdr>
        </w:div>
      </w:divsChild>
    </w:div>
    <w:div w:id="1215316468">
      <w:bodyDiv w:val="1"/>
      <w:marLeft w:val="0"/>
      <w:marRight w:val="0"/>
      <w:marTop w:val="0"/>
      <w:marBottom w:val="0"/>
      <w:divBdr>
        <w:top w:val="none" w:sz="0" w:space="0" w:color="auto"/>
        <w:left w:val="none" w:sz="0" w:space="0" w:color="auto"/>
        <w:bottom w:val="none" w:sz="0" w:space="0" w:color="auto"/>
        <w:right w:val="none" w:sz="0" w:space="0" w:color="auto"/>
      </w:divBdr>
    </w:div>
    <w:div w:id="1216359227">
      <w:bodyDiv w:val="1"/>
      <w:marLeft w:val="0"/>
      <w:marRight w:val="0"/>
      <w:marTop w:val="0"/>
      <w:marBottom w:val="0"/>
      <w:divBdr>
        <w:top w:val="none" w:sz="0" w:space="0" w:color="auto"/>
        <w:left w:val="none" w:sz="0" w:space="0" w:color="auto"/>
        <w:bottom w:val="none" w:sz="0" w:space="0" w:color="auto"/>
        <w:right w:val="none" w:sz="0" w:space="0" w:color="auto"/>
      </w:divBdr>
    </w:div>
    <w:div w:id="1227565086">
      <w:bodyDiv w:val="1"/>
      <w:marLeft w:val="0"/>
      <w:marRight w:val="0"/>
      <w:marTop w:val="0"/>
      <w:marBottom w:val="0"/>
      <w:divBdr>
        <w:top w:val="none" w:sz="0" w:space="0" w:color="auto"/>
        <w:left w:val="none" w:sz="0" w:space="0" w:color="auto"/>
        <w:bottom w:val="none" w:sz="0" w:space="0" w:color="auto"/>
        <w:right w:val="none" w:sz="0" w:space="0" w:color="auto"/>
      </w:divBdr>
    </w:div>
    <w:div w:id="1251894444">
      <w:bodyDiv w:val="1"/>
      <w:marLeft w:val="0"/>
      <w:marRight w:val="0"/>
      <w:marTop w:val="0"/>
      <w:marBottom w:val="0"/>
      <w:divBdr>
        <w:top w:val="none" w:sz="0" w:space="0" w:color="auto"/>
        <w:left w:val="none" w:sz="0" w:space="0" w:color="auto"/>
        <w:bottom w:val="none" w:sz="0" w:space="0" w:color="auto"/>
        <w:right w:val="none" w:sz="0" w:space="0" w:color="auto"/>
      </w:divBdr>
    </w:div>
    <w:div w:id="1279675629">
      <w:bodyDiv w:val="1"/>
      <w:marLeft w:val="0"/>
      <w:marRight w:val="0"/>
      <w:marTop w:val="0"/>
      <w:marBottom w:val="0"/>
      <w:divBdr>
        <w:top w:val="none" w:sz="0" w:space="0" w:color="auto"/>
        <w:left w:val="none" w:sz="0" w:space="0" w:color="auto"/>
        <w:bottom w:val="none" w:sz="0" w:space="0" w:color="auto"/>
        <w:right w:val="none" w:sz="0" w:space="0" w:color="auto"/>
      </w:divBdr>
    </w:div>
    <w:div w:id="1306204087">
      <w:bodyDiv w:val="1"/>
      <w:marLeft w:val="0"/>
      <w:marRight w:val="0"/>
      <w:marTop w:val="0"/>
      <w:marBottom w:val="0"/>
      <w:divBdr>
        <w:top w:val="none" w:sz="0" w:space="0" w:color="auto"/>
        <w:left w:val="none" w:sz="0" w:space="0" w:color="auto"/>
        <w:bottom w:val="none" w:sz="0" w:space="0" w:color="auto"/>
        <w:right w:val="none" w:sz="0" w:space="0" w:color="auto"/>
      </w:divBdr>
    </w:div>
    <w:div w:id="1368529692">
      <w:bodyDiv w:val="1"/>
      <w:marLeft w:val="0"/>
      <w:marRight w:val="0"/>
      <w:marTop w:val="0"/>
      <w:marBottom w:val="0"/>
      <w:divBdr>
        <w:top w:val="none" w:sz="0" w:space="0" w:color="auto"/>
        <w:left w:val="none" w:sz="0" w:space="0" w:color="auto"/>
        <w:bottom w:val="none" w:sz="0" w:space="0" w:color="auto"/>
        <w:right w:val="none" w:sz="0" w:space="0" w:color="auto"/>
      </w:divBdr>
    </w:div>
    <w:div w:id="1369454310">
      <w:bodyDiv w:val="1"/>
      <w:marLeft w:val="0"/>
      <w:marRight w:val="0"/>
      <w:marTop w:val="0"/>
      <w:marBottom w:val="0"/>
      <w:divBdr>
        <w:top w:val="none" w:sz="0" w:space="0" w:color="auto"/>
        <w:left w:val="none" w:sz="0" w:space="0" w:color="auto"/>
        <w:bottom w:val="none" w:sz="0" w:space="0" w:color="auto"/>
        <w:right w:val="none" w:sz="0" w:space="0" w:color="auto"/>
      </w:divBdr>
    </w:div>
    <w:div w:id="1445272564">
      <w:bodyDiv w:val="1"/>
      <w:marLeft w:val="0"/>
      <w:marRight w:val="0"/>
      <w:marTop w:val="0"/>
      <w:marBottom w:val="0"/>
      <w:divBdr>
        <w:top w:val="none" w:sz="0" w:space="0" w:color="auto"/>
        <w:left w:val="none" w:sz="0" w:space="0" w:color="auto"/>
        <w:bottom w:val="none" w:sz="0" w:space="0" w:color="auto"/>
        <w:right w:val="none" w:sz="0" w:space="0" w:color="auto"/>
      </w:divBdr>
    </w:div>
    <w:div w:id="1445660915">
      <w:bodyDiv w:val="1"/>
      <w:marLeft w:val="0"/>
      <w:marRight w:val="0"/>
      <w:marTop w:val="0"/>
      <w:marBottom w:val="0"/>
      <w:divBdr>
        <w:top w:val="none" w:sz="0" w:space="0" w:color="auto"/>
        <w:left w:val="none" w:sz="0" w:space="0" w:color="auto"/>
        <w:bottom w:val="none" w:sz="0" w:space="0" w:color="auto"/>
        <w:right w:val="none" w:sz="0" w:space="0" w:color="auto"/>
      </w:divBdr>
    </w:div>
    <w:div w:id="1472402947">
      <w:bodyDiv w:val="1"/>
      <w:marLeft w:val="0"/>
      <w:marRight w:val="0"/>
      <w:marTop w:val="0"/>
      <w:marBottom w:val="0"/>
      <w:divBdr>
        <w:top w:val="none" w:sz="0" w:space="0" w:color="auto"/>
        <w:left w:val="none" w:sz="0" w:space="0" w:color="auto"/>
        <w:bottom w:val="none" w:sz="0" w:space="0" w:color="auto"/>
        <w:right w:val="none" w:sz="0" w:space="0" w:color="auto"/>
      </w:divBdr>
    </w:div>
    <w:div w:id="1474829515">
      <w:bodyDiv w:val="1"/>
      <w:marLeft w:val="0"/>
      <w:marRight w:val="0"/>
      <w:marTop w:val="0"/>
      <w:marBottom w:val="0"/>
      <w:divBdr>
        <w:top w:val="none" w:sz="0" w:space="0" w:color="auto"/>
        <w:left w:val="none" w:sz="0" w:space="0" w:color="auto"/>
        <w:bottom w:val="none" w:sz="0" w:space="0" w:color="auto"/>
        <w:right w:val="none" w:sz="0" w:space="0" w:color="auto"/>
      </w:divBdr>
    </w:div>
    <w:div w:id="1500581952">
      <w:bodyDiv w:val="1"/>
      <w:marLeft w:val="0"/>
      <w:marRight w:val="0"/>
      <w:marTop w:val="0"/>
      <w:marBottom w:val="0"/>
      <w:divBdr>
        <w:top w:val="none" w:sz="0" w:space="0" w:color="auto"/>
        <w:left w:val="none" w:sz="0" w:space="0" w:color="auto"/>
        <w:bottom w:val="none" w:sz="0" w:space="0" w:color="auto"/>
        <w:right w:val="none" w:sz="0" w:space="0" w:color="auto"/>
      </w:divBdr>
    </w:div>
    <w:div w:id="1512257678">
      <w:bodyDiv w:val="1"/>
      <w:marLeft w:val="0"/>
      <w:marRight w:val="0"/>
      <w:marTop w:val="0"/>
      <w:marBottom w:val="0"/>
      <w:divBdr>
        <w:top w:val="none" w:sz="0" w:space="0" w:color="auto"/>
        <w:left w:val="none" w:sz="0" w:space="0" w:color="auto"/>
        <w:bottom w:val="none" w:sz="0" w:space="0" w:color="auto"/>
        <w:right w:val="none" w:sz="0" w:space="0" w:color="auto"/>
      </w:divBdr>
    </w:div>
    <w:div w:id="1513953238">
      <w:bodyDiv w:val="1"/>
      <w:marLeft w:val="0"/>
      <w:marRight w:val="0"/>
      <w:marTop w:val="0"/>
      <w:marBottom w:val="0"/>
      <w:divBdr>
        <w:top w:val="none" w:sz="0" w:space="0" w:color="auto"/>
        <w:left w:val="none" w:sz="0" w:space="0" w:color="auto"/>
        <w:bottom w:val="none" w:sz="0" w:space="0" w:color="auto"/>
        <w:right w:val="none" w:sz="0" w:space="0" w:color="auto"/>
      </w:divBdr>
    </w:div>
    <w:div w:id="1524053004">
      <w:bodyDiv w:val="1"/>
      <w:marLeft w:val="0"/>
      <w:marRight w:val="0"/>
      <w:marTop w:val="0"/>
      <w:marBottom w:val="0"/>
      <w:divBdr>
        <w:top w:val="none" w:sz="0" w:space="0" w:color="auto"/>
        <w:left w:val="none" w:sz="0" w:space="0" w:color="auto"/>
        <w:bottom w:val="none" w:sz="0" w:space="0" w:color="auto"/>
        <w:right w:val="none" w:sz="0" w:space="0" w:color="auto"/>
      </w:divBdr>
    </w:div>
    <w:div w:id="1549756195">
      <w:bodyDiv w:val="1"/>
      <w:marLeft w:val="0"/>
      <w:marRight w:val="0"/>
      <w:marTop w:val="0"/>
      <w:marBottom w:val="0"/>
      <w:divBdr>
        <w:top w:val="none" w:sz="0" w:space="0" w:color="auto"/>
        <w:left w:val="none" w:sz="0" w:space="0" w:color="auto"/>
        <w:bottom w:val="none" w:sz="0" w:space="0" w:color="auto"/>
        <w:right w:val="none" w:sz="0" w:space="0" w:color="auto"/>
      </w:divBdr>
    </w:div>
    <w:div w:id="1559902009">
      <w:bodyDiv w:val="1"/>
      <w:marLeft w:val="0"/>
      <w:marRight w:val="0"/>
      <w:marTop w:val="0"/>
      <w:marBottom w:val="0"/>
      <w:divBdr>
        <w:top w:val="none" w:sz="0" w:space="0" w:color="auto"/>
        <w:left w:val="none" w:sz="0" w:space="0" w:color="auto"/>
        <w:bottom w:val="none" w:sz="0" w:space="0" w:color="auto"/>
        <w:right w:val="none" w:sz="0" w:space="0" w:color="auto"/>
      </w:divBdr>
    </w:div>
    <w:div w:id="1560625908">
      <w:bodyDiv w:val="1"/>
      <w:marLeft w:val="0"/>
      <w:marRight w:val="0"/>
      <w:marTop w:val="0"/>
      <w:marBottom w:val="0"/>
      <w:divBdr>
        <w:top w:val="none" w:sz="0" w:space="0" w:color="auto"/>
        <w:left w:val="none" w:sz="0" w:space="0" w:color="auto"/>
        <w:bottom w:val="none" w:sz="0" w:space="0" w:color="auto"/>
        <w:right w:val="none" w:sz="0" w:space="0" w:color="auto"/>
      </w:divBdr>
    </w:div>
    <w:div w:id="1564489895">
      <w:bodyDiv w:val="1"/>
      <w:marLeft w:val="0"/>
      <w:marRight w:val="0"/>
      <w:marTop w:val="0"/>
      <w:marBottom w:val="0"/>
      <w:divBdr>
        <w:top w:val="none" w:sz="0" w:space="0" w:color="auto"/>
        <w:left w:val="none" w:sz="0" w:space="0" w:color="auto"/>
        <w:bottom w:val="none" w:sz="0" w:space="0" w:color="auto"/>
        <w:right w:val="none" w:sz="0" w:space="0" w:color="auto"/>
      </w:divBdr>
    </w:div>
    <w:div w:id="1574392751">
      <w:bodyDiv w:val="1"/>
      <w:marLeft w:val="0"/>
      <w:marRight w:val="0"/>
      <w:marTop w:val="0"/>
      <w:marBottom w:val="0"/>
      <w:divBdr>
        <w:top w:val="none" w:sz="0" w:space="0" w:color="auto"/>
        <w:left w:val="none" w:sz="0" w:space="0" w:color="auto"/>
        <w:bottom w:val="none" w:sz="0" w:space="0" w:color="auto"/>
        <w:right w:val="none" w:sz="0" w:space="0" w:color="auto"/>
      </w:divBdr>
    </w:div>
    <w:div w:id="1606690220">
      <w:bodyDiv w:val="1"/>
      <w:marLeft w:val="0"/>
      <w:marRight w:val="0"/>
      <w:marTop w:val="0"/>
      <w:marBottom w:val="0"/>
      <w:divBdr>
        <w:top w:val="none" w:sz="0" w:space="0" w:color="auto"/>
        <w:left w:val="none" w:sz="0" w:space="0" w:color="auto"/>
        <w:bottom w:val="none" w:sz="0" w:space="0" w:color="auto"/>
        <w:right w:val="none" w:sz="0" w:space="0" w:color="auto"/>
      </w:divBdr>
    </w:div>
    <w:div w:id="1676542147">
      <w:bodyDiv w:val="1"/>
      <w:marLeft w:val="0"/>
      <w:marRight w:val="0"/>
      <w:marTop w:val="0"/>
      <w:marBottom w:val="0"/>
      <w:divBdr>
        <w:top w:val="none" w:sz="0" w:space="0" w:color="auto"/>
        <w:left w:val="none" w:sz="0" w:space="0" w:color="auto"/>
        <w:bottom w:val="none" w:sz="0" w:space="0" w:color="auto"/>
        <w:right w:val="none" w:sz="0" w:space="0" w:color="auto"/>
      </w:divBdr>
    </w:div>
    <w:div w:id="1680085067">
      <w:bodyDiv w:val="1"/>
      <w:marLeft w:val="0"/>
      <w:marRight w:val="0"/>
      <w:marTop w:val="0"/>
      <w:marBottom w:val="0"/>
      <w:divBdr>
        <w:top w:val="none" w:sz="0" w:space="0" w:color="auto"/>
        <w:left w:val="none" w:sz="0" w:space="0" w:color="auto"/>
        <w:bottom w:val="none" w:sz="0" w:space="0" w:color="auto"/>
        <w:right w:val="none" w:sz="0" w:space="0" w:color="auto"/>
      </w:divBdr>
      <w:divsChild>
        <w:div w:id="972442275">
          <w:marLeft w:val="0"/>
          <w:marRight w:val="0"/>
          <w:marTop w:val="0"/>
          <w:marBottom w:val="0"/>
          <w:divBdr>
            <w:top w:val="none" w:sz="0" w:space="0" w:color="auto"/>
            <w:left w:val="none" w:sz="0" w:space="0" w:color="auto"/>
            <w:bottom w:val="none" w:sz="0" w:space="0" w:color="auto"/>
            <w:right w:val="none" w:sz="0" w:space="0" w:color="auto"/>
          </w:divBdr>
        </w:div>
      </w:divsChild>
    </w:div>
    <w:div w:id="1684668486">
      <w:bodyDiv w:val="1"/>
      <w:marLeft w:val="0"/>
      <w:marRight w:val="0"/>
      <w:marTop w:val="0"/>
      <w:marBottom w:val="0"/>
      <w:divBdr>
        <w:top w:val="none" w:sz="0" w:space="0" w:color="auto"/>
        <w:left w:val="none" w:sz="0" w:space="0" w:color="auto"/>
        <w:bottom w:val="none" w:sz="0" w:space="0" w:color="auto"/>
        <w:right w:val="none" w:sz="0" w:space="0" w:color="auto"/>
      </w:divBdr>
    </w:div>
    <w:div w:id="1700856773">
      <w:bodyDiv w:val="1"/>
      <w:marLeft w:val="0"/>
      <w:marRight w:val="0"/>
      <w:marTop w:val="0"/>
      <w:marBottom w:val="0"/>
      <w:divBdr>
        <w:top w:val="none" w:sz="0" w:space="0" w:color="auto"/>
        <w:left w:val="none" w:sz="0" w:space="0" w:color="auto"/>
        <w:bottom w:val="none" w:sz="0" w:space="0" w:color="auto"/>
        <w:right w:val="none" w:sz="0" w:space="0" w:color="auto"/>
      </w:divBdr>
    </w:div>
    <w:div w:id="1707217180">
      <w:bodyDiv w:val="1"/>
      <w:marLeft w:val="0"/>
      <w:marRight w:val="0"/>
      <w:marTop w:val="0"/>
      <w:marBottom w:val="0"/>
      <w:divBdr>
        <w:top w:val="none" w:sz="0" w:space="0" w:color="auto"/>
        <w:left w:val="none" w:sz="0" w:space="0" w:color="auto"/>
        <w:bottom w:val="none" w:sz="0" w:space="0" w:color="auto"/>
        <w:right w:val="none" w:sz="0" w:space="0" w:color="auto"/>
      </w:divBdr>
    </w:div>
    <w:div w:id="1720133506">
      <w:bodyDiv w:val="1"/>
      <w:marLeft w:val="0"/>
      <w:marRight w:val="0"/>
      <w:marTop w:val="0"/>
      <w:marBottom w:val="0"/>
      <w:divBdr>
        <w:top w:val="none" w:sz="0" w:space="0" w:color="auto"/>
        <w:left w:val="none" w:sz="0" w:space="0" w:color="auto"/>
        <w:bottom w:val="none" w:sz="0" w:space="0" w:color="auto"/>
        <w:right w:val="none" w:sz="0" w:space="0" w:color="auto"/>
      </w:divBdr>
    </w:div>
    <w:div w:id="1733233634">
      <w:bodyDiv w:val="1"/>
      <w:marLeft w:val="0"/>
      <w:marRight w:val="0"/>
      <w:marTop w:val="0"/>
      <w:marBottom w:val="0"/>
      <w:divBdr>
        <w:top w:val="none" w:sz="0" w:space="0" w:color="auto"/>
        <w:left w:val="none" w:sz="0" w:space="0" w:color="auto"/>
        <w:bottom w:val="none" w:sz="0" w:space="0" w:color="auto"/>
        <w:right w:val="none" w:sz="0" w:space="0" w:color="auto"/>
      </w:divBdr>
    </w:div>
    <w:div w:id="1741174689">
      <w:bodyDiv w:val="1"/>
      <w:marLeft w:val="0"/>
      <w:marRight w:val="0"/>
      <w:marTop w:val="0"/>
      <w:marBottom w:val="0"/>
      <w:divBdr>
        <w:top w:val="none" w:sz="0" w:space="0" w:color="auto"/>
        <w:left w:val="none" w:sz="0" w:space="0" w:color="auto"/>
        <w:bottom w:val="none" w:sz="0" w:space="0" w:color="auto"/>
        <w:right w:val="none" w:sz="0" w:space="0" w:color="auto"/>
      </w:divBdr>
    </w:div>
    <w:div w:id="1747343631">
      <w:bodyDiv w:val="1"/>
      <w:marLeft w:val="0"/>
      <w:marRight w:val="0"/>
      <w:marTop w:val="0"/>
      <w:marBottom w:val="0"/>
      <w:divBdr>
        <w:top w:val="none" w:sz="0" w:space="0" w:color="auto"/>
        <w:left w:val="none" w:sz="0" w:space="0" w:color="auto"/>
        <w:bottom w:val="none" w:sz="0" w:space="0" w:color="auto"/>
        <w:right w:val="none" w:sz="0" w:space="0" w:color="auto"/>
      </w:divBdr>
    </w:div>
    <w:div w:id="1753041584">
      <w:bodyDiv w:val="1"/>
      <w:marLeft w:val="0"/>
      <w:marRight w:val="0"/>
      <w:marTop w:val="0"/>
      <w:marBottom w:val="0"/>
      <w:divBdr>
        <w:top w:val="none" w:sz="0" w:space="0" w:color="auto"/>
        <w:left w:val="none" w:sz="0" w:space="0" w:color="auto"/>
        <w:bottom w:val="none" w:sz="0" w:space="0" w:color="auto"/>
        <w:right w:val="none" w:sz="0" w:space="0" w:color="auto"/>
      </w:divBdr>
    </w:div>
    <w:div w:id="1774129022">
      <w:bodyDiv w:val="1"/>
      <w:marLeft w:val="0"/>
      <w:marRight w:val="0"/>
      <w:marTop w:val="0"/>
      <w:marBottom w:val="0"/>
      <w:divBdr>
        <w:top w:val="none" w:sz="0" w:space="0" w:color="auto"/>
        <w:left w:val="none" w:sz="0" w:space="0" w:color="auto"/>
        <w:bottom w:val="none" w:sz="0" w:space="0" w:color="auto"/>
        <w:right w:val="none" w:sz="0" w:space="0" w:color="auto"/>
      </w:divBdr>
    </w:div>
    <w:div w:id="1787387057">
      <w:bodyDiv w:val="1"/>
      <w:marLeft w:val="0"/>
      <w:marRight w:val="0"/>
      <w:marTop w:val="0"/>
      <w:marBottom w:val="0"/>
      <w:divBdr>
        <w:top w:val="none" w:sz="0" w:space="0" w:color="auto"/>
        <w:left w:val="none" w:sz="0" w:space="0" w:color="auto"/>
        <w:bottom w:val="none" w:sz="0" w:space="0" w:color="auto"/>
        <w:right w:val="none" w:sz="0" w:space="0" w:color="auto"/>
      </w:divBdr>
    </w:div>
    <w:div w:id="1796020580">
      <w:bodyDiv w:val="1"/>
      <w:marLeft w:val="0"/>
      <w:marRight w:val="0"/>
      <w:marTop w:val="0"/>
      <w:marBottom w:val="0"/>
      <w:divBdr>
        <w:top w:val="none" w:sz="0" w:space="0" w:color="auto"/>
        <w:left w:val="none" w:sz="0" w:space="0" w:color="auto"/>
        <w:bottom w:val="none" w:sz="0" w:space="0" w:color="auto"/>
        <w:right w:val="none" w:sz="0" w:space="0" w:color="auto"/>
      </w:divBdr>
    </w:div>
    <w:div w:id="1841699921">
      <w:bodyDiv w:val="1"/>
      <w:marLeft w:val="0"/>
      <w:marRight w:val="0"/>
      <w:marTop w:val="0"/>
      <w:marBottom w:val="0"/>
      <w:divBdr>
        <w:top w:val="none" w:sz="0" w:space="0" w:color="auto"/>
        <w:left w:val="none" w:sz="0" w:space="0" w:color="auto"/>
        <w:bottom w:val="none" w:sz="0" w:space="0" w:color="auto"/>
        <w:right w:val="none" w:sz="0" w:space="0" w:color="auto"/>
      </w:divBdr>
    </w:div>
    <w:div w:id="1854151027">
      <w:bodyDiv w:val="1"/>
      <w:marLeft w:val="0"/>
      <w:marRight w:val="0"/>
      <w:marTop w:val="0"/>
      <w:marBottom w:val="0"/>
      <w:divBdr>
        <w:top w:val="none" w:sz="0" w:space="0" w:color="auto"/>
        <w:left w:val="none" w:sz="0" w:space="0" w:color="auto"/>
        <w:bottom w:val="none" w:sz="0" w:space="0" w:color="auto"/>
        <w:right w:val="none" w:sz="0" w:space="0" w:color="auto"/>
      </w:divBdr>
    </w:div>
    <w:div w:id="1877739825">
      <w:bodyDiv w:val="1"/>
      <w:marLeft w:val="0"/>
      <w:marRight w:val="0"/>
      <w:marTop w:val="0"/>
      <w:marBottom w:val="0"/>
      <w:divBdr>
        <w:top w:val="none" w:sz="0" w:space="0" w:color="auto"/>
        <w:left w:val="none" w:sz="0" w:space="0" w:color="auto"/>
        <w:bottom w:val="none" w:sz="0" w:space="0" w:color="auto"/>
        <w:right w:val="none" w:sz="0" w:space="0" w:color="auto"/>
      </w:divBdr>
    </w:div>
    <w:div w:id="1896819336">
      <w:bodyDiv w:val="1"/>
      <w:marLeft w:val="0"/>
      <w:marRight w:val="0"/>
      <w:marTop w:val="0"/>
      <w:marBottom w:val="0"/>
      <w:divBdr>
        <w:top w:val="none" w:sz="0" w:space="0" w:color="auto"/>
        <w:left w:val="none" w:sz="0" w:space="0" w:color="auto"/>
        <w:bottom w:val="none" w:sz="0" w:space="0" w:color="auto"/>
        <w:right w:val="none" w:sz="0" w:space="0" w:color="auto"/>
      </w:divBdr>
    </w:div>
    <w:div w:id="1907493207">
      <w:bodyDiv w:val="1"/>
      <w:marLeft w:val="0"/>
      <w:marRight w:val="0"/>
      <w:marTop w:val="0"/>
      <w:marBottom w:val="0"/>
      <w:divBdr>
        <w:top w:val="none" w:sz="0" w:space="0" w:color="auto"/>
        <w:left w:val="none" w:sz="0" w:space="0" w:color="auto"/>
        <w:bottom w:val="none" w:sz="0" w:space="0" w:color="auto"/>
        <w:right w:val="none" w:sz="0" w:space="0" w:color="auto"/>
      </w:divBdr>
    </w:div>
    <w:div w:id="1946572193">
      <w:bodyDiv w:val="1"/>
      <w:marLeft w:val="0"/>
      <w:marRight w:val="0"/>
      <w:marTop w:val="0"/>
      <w:marBottom w:val="0"/>
      <w:divBdr>
        <w:top w:val="none" w:sz="0" w:space="0" w:color="auto"/>
        <w:left w:val="none" w:sz="0" w:space="0" w:color="auto"/>
        <w:bottom w:val="none" w:sz="0" w:space="0" w:color="auto"/>
        <w:right w:val="none" w:sz="0" w:space="0" w:color="auto"/>
      </w:divBdr>
    </w:div>
    <w:div w:id="1948387193">
      <w:bodyDiv w:val="1"/>
      <w:marLeft w:val="0"/>
      <w:marRight w:val="0"/>
      <w:marTop w:val="0"/>
      <w:marBottom w:val="0"/>
      <w:divBdr>
        <w:top w:val="none" w:sz="0" w:space="0" w:color="auto"/>
        <w:left w:val="none" w:sz="0" w:space="0" w:color="auto"/>
        <w:bottom w:val="none" w:sz="0" w:space="0" w:color="auto"/>
        <w:right w:val="none" w:sz="0" w:space="0" w:color="auto"/>
      </w:divBdr>
    </w:div>
    <w:div w:id="1991791401">
      <w:bodyDiv w:val="1"/>
      <w:marLeft w:val="0"/>
      <w:marRight w:val="0"/>
      <w:marTop w:val="0"/>
      <w:marBottom w:val="0"/>
      <w:divBdr>
        <w:top w:val="none" w:sz="0" w:space="0" w:color="auto"/>
        <w:left w:val="none" w:sz="0" w:space="0" w:color="auto"/>
        <w:bottom w:val="none" w:sz="0" w:space="0" w:color="auto"/>
        <w:right w:val="none" w:sz="0" w:space="0" w:color="auto"/>
      </w:divBdr>
    </w:div>
    <w:div w:id="2010863923">
      <w:bodyDiv w:val="1"/>
      <w:marLeft w:val="0"/>
      <w:marRight w:val="0"/>
      <w:marTop w:val="0"/>
      <w:marBottom w:val="0"/>
      <w:divBdr>
        <w:top w:val="none" w:sz="0" w:space="0" w:color="auto"/>
        <w:left w:val="none" w:sz="0" w:space="0" w:color="auto"/>
        <w:bottom w:val="none" w:sz="0" w:space="0" w:color="auto"/>
        <w:right w:val="none" w:sz="0" w:space="0" w:color="auto"/>
      </w:divBdr>
    </w:div>
    <w:div w:id="2053111994">
      <w:bodyDiv w:val="1"/>
      <w:marLeft w:val="0"/>
      <w:marRight w:val="0"/>
      <w:marTop w:val="0"/>
      <w:marBottom w:val="0"/>
      <w:divBdr>
        <w:top w:val="none" w:sz="0" w:space="0" w:color="auto"/>
        <w:left w:val="none" w:sz="0" w:space="0" w:color="auto"/>
        <w:bottom w:val="none" w:sz="0" w:space="0" w:color="auto"/>
        <w:right w:val="none" w:sz="0" w:space="0" w:color="auto"/>
      </w:divBdr>
    </w:div>
    <w:div w:id="2067601899">
      <w:bodyDiv w:val="1"/>
      <w:marLeft w:val="0"/>
      <w:marRight w:val="0"/>
      <w:marTop w:val="0"/>
      <w:marBottom w:val="0"/>
      <w:divBdr>
        <w:top w:val="none" w:sz="0" w:space="0" w:color="auto"/>
        <w:left w:val="none" w:sz="0" w:space="0" w:color="auto"/>
        <w:bottom w:val="none" w:sz="0" w:space="0" w:color="auto"/>
        <w:right w:val="none" w:sz="0" w:space="0" w:color="auto"/>
      </w:divBdr>
    </w:div>
    <w:div w:id="21228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CHP_2013\Area_Correspondencia\Plantillas\Plantillas_Finales\017-Presidencia_Octubre_2014\Plantilla_Decre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KR33XJ2DTYQK-62-3826</_dlc_DocId>
    <_dlc_DocIdUrl xmlns="fe5c55e1-1529-428c-8c16-ada3460a0e7a">
      <Url>http://mintranet/sug/_layouts/DocIdRedir.aspx?ID=KR33XJ2DTYQK-62-3826</Url>
      <Description>KR33XJ2DTYQK-62-3826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06051C21E4BEB4AB1BF456EC2627ADD" ma:contentTypeVersion="3" ma:contentTypeDescription="Crear nuevo documento." ma:contentTypeScope="" ma:versionID="b7ab8b8fb70000de4b5a29b433b1a05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6C997-F7CA-4B6B-B947-BEB71C6F8097}"/>
</file>

<file path=customXml/itemProps2.xml><?xml version="1.0" encoding="utf-8"?>
<ds:datastoreItem xmlns:ds="http://schemas.openxmlformats.org/officeDocument/2006/customXml" ds:itemID="{98B9FBAF-5E0B-4616-A87E-F4C4F33563FF}"/>
</file>

<file path=customXml/itemProps3.xml><?xml version="1.0" encoding="utf-8"?>
<ds:datastoreItem xmlns:ds="http://schemas.openxmlformats.org/officeDocument/2006/customXml" ds:itemID="{063BDE9F-CA95-4AFB-9D3E-0740199128D9}"/>
</file>

<file path=customXml/itemProps4.xml><?xml version="1.0" encoding="utf-8"?>
<ds:datastoreItem xmlns:ds="http://schemas.openxmlformats.org/officeDocument/2006/customXml" ds:itemID="{32E27A89-4E6B-468B-BA6D-188795AEDFC0}"/>
</file>

<file path=customXml/itemProps5.xml><?xml version="1.0" encoding="utf-8"?>
<ds:datastoreItem xmlns:ds="http://schemas.openxmlformats.org/officeDocument/2006/customXml" ds:itemID="{1EEF694F-0954-40CD-81D5-83743D0105CD}"/>
</file>

<file path=docProps/app.xml><?xml version="1.0" encoding="utf-8"?>
<Properties xmlns="http://schemas.openxmlformats.org/officeDocument/2006/extended-properties" xmlns:vt="http://schemas.openxmlformats.org/officeDocument/2006/docPropsVTypes">
  <Template>F:\MCHP_2013\Area_Correspondencia\Plantillas\Plantillas_Finales\017-Presidencia_Octubre_2014\Plantilla_Decreto.dotx</Template>
  <TotalTime>11</TotalTime>
  <Pages>6</Pages>
  <Words>2516</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Plantilla_Decreto</vt:lpstr>
    </vt:vector>
  </TitlesOfParts>
  <Manager>fjaramil</Manager>
  <Company>MINISTERIO DE HACIENDA</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Plantilla_Decreto</dc:title>
  <dc:subject>Plantilla para la elaboracion de decretos</dc:subject>
  <dc:creator>Freddy Jaramillo Orozco</dc:creator>
  <cp:keywords>Plantilla, Decreto</cp:keywords>
  <dc:description/>
  <cp:lastModifiedBy>Omar Alberto Baron Avendano</cp:lastModifiedBy>
  <cp:revision>4</cp:revision>
  <cp:lastPrinted>2010-05-25T17:02:00Z</cp:lastPrinted>
  <dcterms:created xsi:type="dcterms:W3CDTF">2022-03-01T17:00:00Z</dcterms:created>
  <dcterms:modified xsi:type="dcterms:W3CDTF">2022-03-01T19:40:00Z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0x010100806051C21E4BEB4AB1BF456EC2627ADD</vt:lpwstr>
  </property>
  <property fmtid="{D5CDD505-2E9C-101B-9397-08002B2CF9AE}" pid="3" name="_dlc_DocIdItemGuid">
    <vt:lpwstr>b739358d-070b-4be6-9557-ecdd662b2910</vt:lpwstr>
  </property>
  <property fmtid="{D5CDD505-2E9C-101B-9397-08002B2CF9AE}" pid="4" name="_dlc_DocId">
    <vt:lpwstr>KR33XJ2DTYQK-62-3826</vt:lpwstr>
  </property>
  <property fmtid="{D5CDD505-2E9C-101B-9397-08002B2CF9AE}" pid="5" name="_dlc_DocIdUrl">
    <vt:lpwstr>http://mintranet/sug/_layouts/DocIdRedir.aspx?ID=KR33XJ2DTYQK-62-3826, KR33XJ2DTYQK-62-3826</vt:lpwstr>
  </property>
</Properties>
</file>